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1379B" w:rsidRDefault="009C5A94" w:rsidP="00561476">
      <w:pPr>
        <w:jc w:val="center"/>
        <w:rPr>
          <w:b/>
          <w:sz w:val="36"/>
          <w:szCs w:val="36"/>
        </w:rPr>
      </w:pPr>
      <w:r w:rsidRPr="00E1379B">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1379B" w:rsidRDefault="00561476" w:rsidP="00561476">
      <w:pPr>
        <w:jc w:val="center"/>
        <w:rPr>
          <w:b/>
          <w:sz w:val="36"/>
          <w:szCs w:val="36"/>
          <w:lang w:val="en-US"/>
        </w:rPr>
      </w:pPr>
    </w:p>
    <w:p w14:paraId="4AA3D8A5" w14:textId="77777777" w:rsidR="000A4DD6" w:rsidRPr="00E1379B" w:rsidRDefault="000A4DD6" w:rsidP="00561476">
      <w:pPr>
        <w:jc w:val="center"/>
        <w:rPr>
          <w:b/>
          <w:sz w:val="36"/>
          <w:szCs w:val="36"/>
          <w:lang w:val="en-US"/>
        </w:rPr>
      </w:pPr>
    </w:p>
    <w:p w14:paraId="0ABB1680" w14:textId="77777777" w:rsidR="000A4DD6" w:rsidRPr="00E1379B" w:rsidRDefault="000A4DD6" w:rsidP="00561476">
      <w:pPr>
        <w:jc w:val="center"/>
        <w:rPr>
          <w:b/>
          <w:sz w:val="36"/>
          <w:szCs w:val="36"/>
          <w:lang w:val="en-US"/>
        </w:rPr>
      </w:pPr>
    </w:p>
    <w:p w14:paraId="465AD6D6" w14:textId="77777777" w:rsidR="000A4DD6" w:rsidRPr="00E1379B" w:rsidRDefault="000A4DD6" w:rsidP="00561476">
      <w:pPr>
        <w:jc w:val="center"/>
        <w:rPr>
          <w:b/>
          <w:sz w:val="36"/>
          <w:szCs w:val="36"/>
          <w:lang w:val="en-US"/>
        </w:rPr>
      </w:pPr>
    </w:p>
    <w:p w14:paraId="25F09B46" w14:textId="77777777" w:rsidR="00561476" w:rsidRPr="00E1379B" w:rsidRDefault="00561476" w:rsidP="00561476">
      <w:pPr>
        <w:tabs>
          <w:tab w:val="left" w:pos="5204"/>
        </w:tabs>
        <w:jc w:val="left"/>
        <w:rPr>
          <w:b/>
          <w:sz w:val="36"/>
          <w:szCs w:val="36"/>
        </w:rPr>
      </w:pPr>
      <w:r w:rsidRPr="00E1379B">
        <w:rPr>
          <w:b/>
          <w:sz w:val="36"/>
          <w:szCs w:val="36"/>
        </w:rPr>
        <w:tab/>
      </w:r>
    </w:p>
    <w:p w14:paraId="1A818381" w14:textId="77777777" w:rsidR="00561476" w:rsidRPr="00E1379B" w:rsidRDefault="00561476" w:rsidP="00561476">
      <w:pPr>
        <w:jc w:val="center"/>
        <w:rPr>
          <w:b/>
          <w:sz w:val="36"/>
          <w:szCs w:val="36"/>
        </w:rPr>
      </w:pPr>
    </w:p>
    <w:p w14:paraId="759EB2BE" w14:textId="77777777" w:rsidR="00561476" w:rsidRPr="00E1379B" w:rsidRDefault="00CB76D2" w:rsidP="00561476">
      <w:pPr>
        <w:jc w:val="center"/>
        <w:rPr>
          <w:b/>
          <w:sz w:val="48"/>
          <w:szCs w:val="48"/>
        </w:rPr>
      </w:pPr>
      <w:bookmarkStart w:id="0" w:name="_Toc226196784"/>
      <w:bookmarkStart w:id="1" w:name="_Toc226197203"/>
      <w:r w:rsidRPr="00E1379B">
        <w:rPr>
          <w:b/>
          <w:sz w:val="48"/>
          <w:szCs w:val="48"/>
        </w:rPr>
        <w:t>М</w:t>
      </w:r>
      <w:r w:rsidR="00561476" w:rsidRPr="00E1379B">
        <w:rPr>
          <w:b/>
          <w:sz w:val="48"/>
          <w:szCs w:val="48"/>
        </w:rPr>
        <w:t>ониторинг СМИ</w:t>
      </w:r>
      <w:bookmarkEnd w:id="0"/>
      <w:bookmarkEnd w:id="1"/>
      <w:r w:rsidR="00561476" w:rsidRPr="00E1379B">
        <w:rPr>
          <w:b/>
          <w:sz w:val="48"/>
          <w:szCs w:val="48"/>
        </w:rPr>
        <w:t xml:space="preserve"> РФ</w:t>
      </w:r>
    </w:p>
    <w:p w14:paraId="643C1CC8" w14:textId="77777777" w:rsidR="00561476" w:rsidRPr="00E1379B" w:rsidRDefault="00561476" w:rsidP="00561476">
      <w:pPr>
        <w:jc w:val="center"/>
        <w:rPr>
          <w:b/>
          <w:sz w:val="48"/>
          <w:szCs w:val="48"/>
        </w:rPr>
      </w:pPr>
      <w:bookmarkStart w:id="2" w:name="_Toc226196785"/>
      <w:bookmarkStart w:id="3" w:name="_Toc226197204"/>
      <w:r w:rsidRPr="00E1379B">
        <w:rPr>
          <w:b/>
          <w:sz w:val="48"/>
          <w:szCs w:val="48"/>
        </w:rPr>
        <w:t>по пенсионной тематике</w:t>
      </w:r>
      <w:bookmarkEnd w:id="2"/>
      <w:bookmarkEnd w:id="3"/>
    </w:p>
    <w:p w14:paraId="712904F0" w14:textId="77777777" w:rsidR="008B6D1B" w:rsidRPr="00E1379B" w:rsidRDefault="008B6D1B" w:rsidP="00C70A20">
      <w:pPr>
        <w:jc w:val="center"/>
        <w:rPr>
          <w:b/>
          <w:sz w:val="48"/>
          <w:szCs w:val="48"/>
        </w:rPr>
      </w:pPr>
    </w:p>
    <w:p w14:paraId="4DAF54B0" w14:textId="77777777" w:rsidR="007D6FE5" w:rsidRPr="00E1379B" w:rsidRDefault="007D6FE5" w:rsidP="00C70A20">
      <w:pPr>
        <w:jc w:val="center"/>
        <w:rPr>
          <w:b/>
          <w:sz w:val="36"/>
          <w:szCs w:val="36"/>
        </w:rPr>
      </w:pPr>
      <w:r w:rsidRPr="00E1379B">
        <w:rPr>
          <w:b/>
          <w:sz w:val="36"/>
          <w:szCs w:val="36"/>
        </w:rPr>
        <w:t xml:space="preserve"> </w:t>
      </w:r>
    </w:p>
    <w:p w14:paraId="5A50B42F" w14:textId="2EABD2FF" w:rsidR="00C70A20" w:rsidRPr="00E1379B" w:rsidRDefault="001A6BF3" w:rsidP="00C70A20">
      <w:pPr>
        <w:jc w:val="center"/>
        <w:rPr>
          <w:b/>
          <w:sz w:val="40"/>
          <w:szCs w:val="40"/>
        </w:rPr>
      </w:pPr>
      <w:r w:rsidRPr="00E1379B">
        <w:rPr>
          <w:b/>
          <w:sz w:val="40"/>
          <w:szCs w:val="40"/>
        </w:rPr>
        <w:t>30</w:t>
      </w:r>
      <w:r w:rsidR="000214CF" w:rsidRPr="00E1379B">
        <w:rPr>
          <w:b/>
          <w:sz w:val="40"/>
          <w:szCs w:val="40"/>
        </w:rPr>
        <w:t>.</w:t>
      </w:r>
      <w:r w:rsidR="00A646EC" w:rsidRPr="00E1379B">
        <w:rPr>
          <w:b/>
          <w:sz w:val="40"/>
          <w:szCs w:val="40"/>
        </w:rPr>
        <w:t>0</w:t>
      </w:r>
      <w:r w:rsidR="00E72EF8" w:rsidRPr="00E1379B">
        <w:rPr>
          <w:b/>
          <w:sz w:val="40"/>
          <w:szCs w:val="40"/>
        </w:rPr>
        <w:t>6</w:t>
      </w:r>
      <w:r w:rsidR="00A646EC" w:rsidRPr="00E1379B">
        <w:rPr>
          <w:b/>
          <w:sz w:val="40"/>
          <w:szCs w:val="40"/>
        </w:rPr>
        <w:t>.</w:t>
      </w:r>
      <w:r w:rsidR="007D6FE5" w:rsidRPr="00E1379B">
        <w:rPr>
          <w:b/>
          <w:sz w:val="40"/>
          <w:szCs w:val="40"/>
        </w:rPr>
        <w:t>20</w:t>
      </w:r>
      <w:r w:rsidR="00EB57E7" w:rsidRPr="00E1379B">
        <w:rPr>
          <w:b/>
          <w:sz w:val="40"/>
          <w:szCs w:val="40"/>
        </w:rPr>
        <w:t>2</w:t>
      </w:r>
      <w:r w:rsidR="00A646EC" w:rsidRPr="00E1379B">
        <w:rPr>
          <w:b/>
          <w:sz w:val="40"/>
          <w:szCs w:val="40"/>
        </w:rPr>
        <w:t>6</w:t>
      </w:r>
      <w:r w:rsidR="00C70A20" w:rsidRPr="00E1379B">
        <w:rPr>
          <w:b/>
          <w:sz w:val="40"/>
          <w:szCs w:val="40"/>
        </w:rPr>
        <w:t xml:space="preserve"> г</w:t>
      </w:r>
      <w:r w:rsidR="007D6FE5" w:rsidRPr="00E1379B">
        <w:rPr>
          <w:b/>
          <w:sz w:val="40"/>
          <w:szCs w:val="40"/>
        </w:rPr>
        <w:t>.</w:t>
      </w:r>
    </w:p>
    <w:p w14:paraId="651D5D84" w14:textId="77777777" w:rsidR="007D6FE5" w:rsidRPr="00E1379B" w:rsidRDefault="007D6FE5" w:rsidP="000C1A46">
      <w:pPr>
        <w:jc w:val="center"/>
        <w:rPr>
          <w:b/>
          <w:sz w:val="40"/>
          <w:szCs w:val="40"/>
        </w:rPr>
      </w:pPr>
    </w:p>
    <w:p w14:paraId="3299871E" w14:textId="77777777" w:rsidR="00C16C6D" w:rsidRPr="00E1379B" w:rsidRDefault="00C16C6D" w:rsidP="000C1A46">
      <w:pPr>
        <w:jc w:val="center"/>
        <w:rPr>
          <w:b/>
          <w:sz w:val="40"/>
          <w:szCs w:val="40"/>
        </w:rPr>
      </w:pPr>
    </w:p>
    <w:p w14:paraId="46E14E88" w14:textId="77777777" w:rsidR="00C70A20" w:rsidRPr="00E1379B" w:rsidRDefault="00C70A20" w:rsidP="000C1A46">
      <w:pPr>
        <w:jc w:val="center"/>
        <w:rPr>
          <w:b/>
          <w:sz w:val="40"/>
          <w:szCs w:val="40"/>
        </w:rPr>
      </w:pPr>
    </w:p>
    <w:p w14:paraId="4C8E9FEE" w14:textId="77777777" w:rsidR="00C70A20" w:rsidRPr="00E1379B" w:rsidRDefault="00C70A20" w:rsidP="000C1A46">
      <w:pPr>
        <w:jc w:val="center"/>
      </w:pPr>
    </w:p>
    <w:p w14:paraId="169A5637" w14:textId="77777777" w:rsidR="00CB76D2" w:rsidRPr="00E1379B" w:rsidRDefault="00CB76D2" w:rsidP="000C1A46">
      <w:pPr>
        <w:jc w:val="center"/>
        <w:rPr>
          <w:b/>
          <w:sz w:val="40"/>
          <w:szCs w:val="40"/>
        </w:rPr>
      </w:pPr>
    </w:p>
    <w:p w14:paraId="39EA2CE9" w14:textId="77777777" w:rsidR="009D66A1" w:rsidRPr="00E1379B" w:rsidRDefault="009B23FE" w:rsidP="009B23FE">
      <w:pPr>
        <w:pStyle w:val="10"/>
        <w:jc w:val="center"/>
      </w:pPr>
      <w:r w:rsidRPr="00E1379B">
        <w:br w:type="page"/>
      </w:r>
      <w:bookmarkStart w:id="4" w:name="_Toc396864626"/>
      <w:bookmarkStart w:id="5" w:name="_Toc233703522"/>
      <w:r w:rsidR="009D79CC" w:rsidRPr="00E1379B">
        <w:lastRenderedPageBreak/>
        <w:t>Те</w:t>
      </w:r>
      <w:r w:rsidR="009D66A1" w:rsidRPr="00E1379B">
        <w:t>мы</w:t>
      </w:r>
      <w:r w:rsidR="009D66A1" w:rsidRPr="00E1379B">
        <w:rPr>
          <w:rFonts w:ascii="Arial Rounded MT Bold" w:hAnsi="Arial Rounded MT Bold"/>
        </w:rPr>
        <w:t xml:space="preserve"> </w:t>
      </w:r>
      <w:r w:rsidR="009D66A1" w:rsidRPr="00E1379B">
        <w:t>дня</w:t>
      </w:r>
      <w:bookmarkEnd w:id="4"/>
      <w:bookmarkEnd w:id="5"/>
    </w:p>
    <w:p w14:paraId="67C9B192" w14:textId="7DA9EBB0" w:rsidR="00A1463C" w:rsidRPr="00E1379B" w:rsidRDefault="00610CAE" w:rsidP="00676D5F">
      <w:pPr>
        <w:numPr>
          <w:ilvl w:val="0"/>
          <w:numId w:val="25"/>
        </w:numPr>
        <w:rPr>
          <w:i/>
        </w:rPr>
      </w:pPr>
      <w:r w:rsidRPr="00E1379B">
        <w:rPr>
          <w:i/>
        </w:rPr>
        <w:t xml:space="preserve">Большинство (65%) опрошенных россиян младше 35 лет считают социальный пакет обязательным условием при трудоустройстве. Об этом свидетельствуют данные опроса, проведенного сервисом </w:t>
      </w:r>
      <w:r w:rsidR="004B7CF4">
        <w:rPr>
          <w:i/>
        </w:rPr>
        <w:t>«</w:t>
      </w:r>
      <w:r w:rsidRPr="00E1379B">
        <w:rPr>
          <w:i/>
        </w:rPr>
        <w:t>Работа.ру</w:t>
      </w:r>
      <w:r w:rsidR="004B7CF4">
        <w:rPr>
          <w:i/>
        </w:rPr>
        <w:t>»</w:t>
      </w:r>
      <w:r w:rsidRPr="00E1379B">
        <w:rPr>
          <w:i/>
        </w:rPr>
        <w:t xml:space="preserve"> и СберНПФ (партнер </w:t>
      </w:r>
      <w:r w:rsidR="004B7CF4">
        <w:rPr>
          <w:i/>
        </w:rPr>
        <w:t>«</w:t>
      </w:r>
      <w:r w:rsidRPr="00E1379B">
        <w:rPr>
          <w:i/>
        </w:rPr>
        <w:t>СберИнвестий</w:t>
      </w:r>
      <w:r w:rsidR="004B7CF4">
        <w:rPr>
          <w:i/>
        </w:rPr>
        <w:t>»</w:t>
      </w:r>
      <w:r w:rsidRPr="00E1379B">
        <w:rPr>
          <w:i/>
        </w:rPr>
        <w:t xml:space="preserve">). </w:t>
      </w:r>
      <w:hyperlink w:anchor="ф1" w:history="1">
        <w:r w:rsidRPr="00E1379B">
          <w:rPr>
            <w:rStyle w:val="a3"/>
            <w:i/>
          </w:rPr>
          <w:t xml:space="preserve">Результаты есть у </w:t>
        </w:r>
        <w:r w:rsidR="004B7CF4">
          <w:rPr>
            <w:rStyle w:val="a3"/>
            <w:i/>
          </w:rPr>
          <w:t>«</w:t>
        </w:r>
        <w:r w:rsidRPr="00E1379B">
          <w:rPr>
            <w:rStyle w:val="a3"/>
            <w:i/>
          </w:rPr>
          <w:t>Газеты.Ru</w:t>
        </w:r>
        <w:r w:rsidR="004B7CF4">
          <w:rPr>
            <w:rStyle w:val="a3"/>
            <w:i/>
          </w:rPr>
          <w:t>»</w:t>
        </w:r>
      </w:hyperlink>
      <w:r w:rsidRPr="00E1379B">
        <w:rPr>
          <w:i/>
        </w:rPr>
        <w:t>. Среди респондентов всех возрастов такой позиции придерживаются лишь 40%. Еще 23% молодых респондентов назвали социальный пакет важным, но не решающим фактором. И только каждый десятый (12%) заявил, что не учитывает его при выборе места работы</w:t>
      </w:r>
    </w:p>
    <w:p w14:paraId="74281157" w14:textId="17900EA6" w:rsidR="00610CAE" w:rsidRPr="00E1379B" w:rsidRDefault="00610CAE" w:rsidP="00676D5F">
      <w:pPr>
        <w:numPr>
          <w:ilvl w:val="0"/>
          <w:numId w:val="25"/>
        </w:numPr>
        <w:rPr>
          <w:i/>
        </w:rPr>
      </w:pPr>
      <w:r w:rsidRPr="00E1379B">
        <w:rPr>
          <w:i/>
        </w:rPr>
        <w:t xml:space="preserve">Согласно совместному исследованию НПФ </w:t>
      </w:r>
      <w:r w:rsidR="004B7CF4">
        <w:rPr>
          <w:i/>
        </w:rPr>
        <w:t>«</w:t>
      </w:r>
      <w:r w:rsidRPr="00E1379B">
        <w:rPr>
          <w:i/>
        </w:rPr>
        <w:t>Будущее</w:t>
      </w:r>
      <w:r w:rsidR="004B7CF4">
        <w:rPr>
          <w:i/>
        </w:rPr>
        <w:t>»</w:t>
      </w:r>
      <w:r w:rsidRPr="00E1379B">
        <w:rPr>
          <w:i/>
        </w:rPr>
        <w:t xml:space="preserve"> и РЭУ им. Г. В. Плеханова (онлайн-опрос 1,2 тыс. респондентов в возрасте 18-35 лет), большинство молодых россиян (71%) считают, что начинать формировать долгосрочные сбережения нужно задолго до завершения карьеры. Наиболее популярным возрастом для старта назван период 26-35 лет (38%), ещё 33% считают оптимальным возраст 18-25 лет. К активным действиям уже приступили 12% опрошенных (среди них парней больше, чем девушек - 17% против 10%), ещё 46% планируют начать копить в ближайшее время, </w:t>
      </w:r>
      <w:hyperlink w:anchor="ф2" w:history="1">
        <w:r w:rsidRPr="00E1379B">
          <w:rPr>
            <w:rStyle w:val="a3"/>
            <w:i/>
          </w:rPr>
          <w:t xml:space="preserve">передает </w:t>
        </w:r>
        <w:r w:rsidR="004B7CF4">
          <w:rPr>
            <w:rStyle w:val="a3"/>
            <w:i/>
          </w:rPr>
          <w:t>«</w:t>
        </w:r>
        <w:r w:rsidRPr="00E1379B">
          <w:rPr>
            <w:rStyle w:val="a3"/>
            <w:i/>
          </w:rPr>
          <w:t>Национальный банковский журнал</w:t>
        </w:r>
        <w:r w:rsidR="004B7CF4">
          <w:rPr>
            <w:rStyle w:val="a3"/>
            <w:i/>
          </w:rPr>
          <w:t>»</w:t>
        </w:r>
      </w:hyperlink>
    </w:p>
    <w:p w14:paraId="6E39EA77" w14:textId="7C4E9641" w:rsidR="00610CAE" w:rsidRPr="00E1379B" w:rsidRDefault="00610CAE" w:rsidP="00676D5F">
      <w:pPr>
        <w:numPr>
          <w:ilvl w:val="0"/>
          <w:numId w:val="25"/>
        </w:numPr>
        <w:rPr>
          <w:i/>
        </w:rPr>
      </w:pPr>
      <w:r w:rsidRPr="00E1379B">
        <w:rPr>
          <w:i/>
        </w:rPr>
        <w:t xml:space="preserve">Молодежь Урала решила формировать пенсионный капитал с 18 лет, рассчитывая накопить к концу карьеры сумму до 10 миллионов рублей. О том, сколько планируют откладывать молодые люди и на какой доход рассчитывают на пенсии, </w:t>
      </w:r>
      <w:hyperlink w:anchor="ф3" w:history="1">
        <w:r w:rsidRPr="00E1379B">
          <w:rPr>
            <w:rStyle w:val="a3"/>
            <w:i/>
          </w:rPr>
          <w:t>корреспонденту URA.RU сообщили</w:t>
        </w:r>
      </w:hyperlink>
      <w:r w:rsidRPr="00E1379B">
        <w:rPr>
          <w:i/>
        </w:rPr>
        <w:t xml:space="preserve"> в пресс-службе НПФ </w:t>
      </w:r>
      <w:r w:rsidR="004B7CF4">
        <w:rPr>
          <w:i/>
        </w:rPr>
        <w:t>«</w:t>
      </w:r>
      <w:r w:rsidRPr="00E1379B">
        <w:rPr>
          <w:i/>
        </w:rPr>
        <w:t>БУДУЩЕЕ</w:t>
      </w:r>
      <w:r w:rsidR="004B7CF4">
        <w:rPr>
          <w:i/>
        </w:rPr>
        <w:t>»</w:t>
      </w:r>
      <w:r w:rsidRPr="00E1379B">
        <w:rPr>
          <w:i/>
        </w:rPr>
        <w:t>. Согласно совместному исследованию фонда и РЭУ имени Плеханова, 75% уральцев в возрасте до 35 лет убеждены — начинать путь к обеспеченной старости нужно задолго до выхода на заслуженный отдых</w:t>
      </w:r>
    </w:p>
    <w:p w14:paraId="0EFE1111" w14:textId="49216316" w:rsidR="00610CAE" w:rsidRPr="00E1379B" w:rsidRDefault="007240FB" w:rsidP="00676D5F">
      <w:pPr>
        <w:numPr>
          <w:ilvl w:val="0"/>
          <w:numId w:val="25"/>
        </w:numPr>
        <w:rPr>
          <w:i/>
        </w:rPr>
      </w:pPr>
      <w:r w:rsidRPr="00E1379B">
        <w:rPr>
          <w:i/>
        </w:rPr>
        <w:t xml:space="preserve">В Минфине и ЦБ обсуждают автоматический перевод накопительной части пенсии в программу долгосрочных сбережений (ПДС). Эксперты, </w:t>
      </w:r>
      <w:hyperlink w:anchor="ф4" w:history="1">
        <w:r w:rsidRPr="00E1379B">
          <w:rPr>
            <w:rStyle w:val="a3"/>
            <w:i/>
          </w:rPr>
          <w:t>опрошенные ИА PrimaMedia</w:t>
        </w:r>
      </w:hyperlink>
      <w:r w:rsidRPr="00E1379B">
        <w:rPr>
          <w:i/>
        </w:rPr>
        <w:t>, объяснили, почему новая пенсионная реформа неизбежна, какие плюсы и минусы ждут граждан и к чему стоит готовиться. Если инициативу одобрят, то накопительную пенсию автоматически переведут в ПДС, пояснил он. Это коснется всех граждан, у которых есть пенсионные накопления</w:t>
      </w:r>
    </w:p>
    <w:p w14:paraId="2B444A05" w14:textId="6D5F4FB2" w:rsidR="007240FB" w:rsidRPr="00E1379B" w:rsidRDefault="007240FB" w:rsidP="00676D5F">
      <w:pPr>
        <w:numPr>
          <w:ilvl w:val="0"/>
          <w:numId w:val="25"/>
        </w:numPr>
        <w:rPr>
          <w:i/>
        </w:rPr>
      </w:pPr>
      <w:r w:rsidRPr="00E1379B">
        <w:rPr>
          <w:i/>
        </w:rPr>
        <w:t xml:space="preserve">С начала работы программы долгосрочных сбережений (она стартовала в январе 2024 года) более 61 тысячи жителей нашего региона стали её участниками, сообщили в костромском отделении Банка России. Из них около 12 тысяч человек присоединились к программе в этом году. К началу июня объём взносов костромичей по заключённым договорам ПДС достиг 886 миллионов рублей. В среднем каждый участник внёс на свой счёт -14,5 тысячи рублей, </w:t>
      </w:r>
      <w:hyperlink w:anchor="ф5" w:history="1">
        <w:r w:rsidRPr="00E1379B">
          <w:rPr>
            <w:rStyle w:val="a3"/>
            <w:i/>
          </w:rPr>
          <w:t xml:space="preserve">сообщает </w:t>
        </w:r>
        <w:r w:rsidR="004B7CF4">
          <w:rPr>
            <w:rStyle w:val="a3"/>
            <w:i/>
          </w:rPr>
          <w:t>«</w:t>
        </w:r>
        <w:r w:rsidRPr="00E1379B">
          <w:rPr>
            <w:rStyle w:val="a3"/>
            <w:i/>
          </w:rPr>
          <w:t>ГородОК</w:t>
        </w:r>
        <w:r w:rsidR="004B7CF4">
          <w:rPr>
            <w:rStyle w:val="a3"/>
            <w:i/>
          </w:rPr>
          <w:t>»</w:t>
        </w:r>
      </w:hyperlink>
    </w:p>
    <w:p w14:paraId="4EFD930D" w14:textId="7E8379EE" w:rsidR="007240FB" w:rsidRPr="00E1379B" w:rsidRDefault="007240FB" w:rsidP="00676D5F">
      <w:pPr>
        <w:numPr>
          <w:ilvl w:val="0"/>
          <w:numId w:val="25"/>
        </w:numPr>
        <w:rPr>
          <w:i/>
        </w:rPr>
      </w:pPr>
      <w:r w:rsidRPr="00E1379B">
        <w:rPr>
          <w:i/>
        </w:rPr>
        <w:t xml:space="preserve">С 1 июля 2026 года некоторые категории пожилых граждан и инвалидов получат повышенные пенсионные выплаты. </w:t>
      </w:r>
      <w:hyperlink w:anchor="ф6" w:history="1">
        <w:r w:rsidRPr="00E1379B">
          <w:rPr>
            <w:rStyle w:val="a3"/>
            <w:i/>
          </w:rPr>
          <w:t xml:space="preserve">Об этом </w:t>
        </w:r>
        <w:r w:rsidR="004B7CF4">
          <w:rPr>
            <w:rStyle w:val="a3"/>
            <w:i/>
          </w:rPr>
          <w:t>«</w:t>
        </w:r>
        <w:r w:rsidRPr="00E1379B">
          <w:rPr>
            <w:rStyle w:val="a3"/>
            <w:i/>
          </w:rPr>
          <w:t>Звезде</w:t>
        </w:r>
        <w:r w:rsidR="004B7CF4">
          <w:rPr>
            <w:rStyle w:val="a3"/>
            <w:i/>
          </w:rPr>
          <w:t>»</w:t>
        </w:r>
        <w:r w:rsidRPr="00E1379B">
          <w:rPr>
            <w:rStyle w:val="a3"/>
            <w:i/>
          </w:rPr>
          <w:t xml:space="preserve"> рассказала</w:t>
        </w:r>
      </w:hyperlink>
      <w:r w:rsidRPr="00E1379B">
        <w:rPr>
          <w:i/>
        </w:rPr>
        <w:t xml:space="preserve"> депутат Госдумы РФ, член Комитета по труду, социальной политике и делам ветеранов Светлана Бессараб. По ее словам, массового перерасчета пенсий в середине лета не ожидается - основные индексации уже прошли в январе, феврале и апреле. Однако в июле будут произведены повышения для некоторых граждан</w:t>
      </w:r>
    </w:p>
    <w:p w14:paraId="161FE9FE" w14:textId="77777777" w:rsidR="00940029" w:rsidRPr="00E1379B" w:rsidRDefault="009D79CC" w:rsidP="00940029">
      <w:pPr>
        <w:pStyle w:val="10"/>
        <w:jc w:val="center"/>
      </w:pPr>
      <w:bookmarkStart w:id="6" w:name="_Toc173015209"/>
      <w:bookmarkStart w:id="7" w:name="_Toc233703523"/>
      <w:r w:rsidRPr="00E1379B">
        <w:lastRenderedPageBreak/>
        <w:t>Ци</w:t>
      </w:r>
      <w:r w:rsidR="00940029" w:rsidRPr="00E1379B">
        <w:t>таты дня</w:t>
      </w:r>
      <w:bookmarkEnd w:id="6"/>
      <w:bookmarkEnd w:id="7"/>
    </w:p>
    <w:p w14:paraId="616085AB" w14:textId="77CECFB7" w:rsidR="00676D5F" w:rsidRPr="00E1379B" w:rsidRDefault="00FE46F4" w:rsidP="003B3BAA">
      <w:pPr>
        <w:numPr>
          <w:ilvl w:val="0"/>
          <w:numId w:val="27"/>
        </w:numPr>
        <w:rPr>
          <w:i/>
        </w:rPr>
      </w:pPr>
      <w:r w:rsidRPr="00E1379B">
        <w:rPr>
          <w:i/>
        </w:rPr>
        <w:t xml:space="preserve">Ольга Изюмова, генеральный директор СберНПФ: </w:t>
      </w:r>
      <w:r w:rsidR="004B7CF4">
        <w:rPr>
          <w:i/>
        </w:rPr>
        <w:t>«</w:t>
      </w:r>
      <w:r w:rsidRPr="00E1379B">
        <w:rPr>
          <w:i/>
        </w:rPr>
        <w:t>Россиянам не хватает информации, чтобы копить на пенсию вместе с работодателем. Половина участников нашего исследования заявили, что не слышали о такой возможности. При этом каждый пятый хотел бы участвовать в корпоративной пенсионной программе, хотя в компании такой опции сейчас нет. Еще столько же заявили о желании получать доплаты от работодателя к личной программе долгосрочных сбережений. Важно подключать компании к регулярному информированию о способах формировать пенсионный капитал. Если люди будут знать о доступных льготах и решениях, вырастет и число сберегателей, и их будущий доход</w:t>
      </w:r>
      <w:r w:rsidR="004B7CF4">
        <w:rPr>
          <w:i/>
        </w:rPr>
        <w:t>»</w:t>
      </w:r>
    </w:p>
    <w:p w14:paraId="01F42CA6" w14:textId="56A32195" w:rsidR="00FE46F4" w:rsidRPr="00E1379B" w:rsidRDefault="00502453" w:rsidP="003B3BAA">
      <w:pPr>
        <w:numPr>
          <w:ilvl w:val="0"/>
          <w:numId w:val="27"/>
        </w:numPr>
        <w:rPr>
          <w:i/>
        </w:rPr>
      </w:pPr>
      <w:r w:rsidRPr="00E1379B">
        <w:rPr>
          <w:i/>
        </w:rPr>
        <w:t xml:space="preserve">Оксана Иванова, генеральный директор АО </w:t>
      </w:r>
      <w:r w:rsidR="004B7CF4">
        <w:rPr>
          <w:i/>
        </w:rPr>
        <w:t>«</w:t>
      </w:r>
      <w:r w:rsidRPr="00E1379B">
        <w:rPr>
          <w:i/>
        </w:rPr>
        <w:t xml:space="preserve">НПФ </w:t>
      </w:r>
      <w:r w:rsidR="004B7CF4">
        <w:rPr>
          <w:i/>
        </w:rPr>
        <w:t>«</w:t>
      </w:r>
      <w:r w:rsidRPr="00E1379B">
        <w:rPr>
          <w:i/>
        </w:rPr>
        <w:t>Социум</w:t>
      </w:r>
      <w:r w:rsidR="004B7CF4">
        <w:rPr>
          <w:i/>
        </w:rPr>
        <w:t>»</w:t>
      </w:r>
      <w:r w:rsidRPr="00E1379B">
        <w:rPr>
          <w:i/>
        </w:rPr>
        <w:t xml:space="preserve">: </w:t>
      </w:r>
      <w:r w:rsidR="004B7CF4">
        <w:rPr>
          <w:i/>
        </w:rPr>
        <w:t>«</w:t>
      </w:r>
      <w:r w:rsidRPr="00E1379B">
        <w:rPr>
          <w:i/>
        </w:rPr>
        <w:t>Коэффициент замещения страховой пенсией утраченного заработка, к сожалению, продолжает снижаться, продолжительность жизни растёт, количество работающих граждан на одного пенсионера сокращается. Это объективный процесс, который будет только развиваться. Поэтому любые альтернативные возможности для граждан по формированию дополнительных пенсионных прав можно только приветствовать</w:t>
      </w:r>
      <w:r w:rsidR="004B7CF4">
        <w:rPr>
          <w:i/>
        </w:rPr>
        <w:t>»</w:t>
      </w:r>
    </w:p>
    <w:p w14:paraId="5E36359E" w14:textId="77777777" w:rsidR="00A0290C" w:rsidRPr="00E1379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1379B">
        <w:rPr>
          <w:u w:val="single"/>
        </w:rPr>
        <w:lastRenderedPageBreak/>
        <w:t>ОГЛАВЛЕНИЕ</w:t>
      </w:r>
    </w:p>
    <w:p w14:paraId="32471C38" w14:textId="781C125A" w:rsidR="00D22DB6" w:rsidRDefault="0016758D">
      <w:pPr>
        <w:pStyle w:val="12"/>
        <w:tabs>
          <w:tab w:val="right" w:leader="dot" w:pos="9061"/>
        </w:tabs>
        <w:rPr>
          <w:rFonts w:asciiTheme="minorHAnsi" w:eastAsiaTheme="minorEastAsia" w:hAnsiTheme="minorHAnsi" w:cstheme="minorBidi"/>
          <w:b w:val="0"/>
          <w:noProof/>
          <w:sz w:val="22"/>
          <w:szCs w:val="22"/>
        </w:rPr>
      </w:pPr>
      <w:r w:rsidRPr="00E1379B">
        <w:rPr>
          <w:caps/>
        </w:rPr>
        <w:fldChar w:fldCharType="begin"/>
      </w:r>
      <w:r w:rsidR="00310633" w:rsidRPr="00E1379B">
        <w:rPr>
          <w:caps/>
        </w:rPr>
        <w:instrText xml:space="preserve"> TOC \o "1-5" \h \z \u </w:instrText>
      </w:r>
      <w:r w:rsidRPr="00E1379B">
        <w:rPr>
          <w:caps/>
        </w:rPr>
        <w:fldChar w:fldCharType="separate"/>
      </w:r>
      <w:hyperlink w:anchor="_Toc233703522" w:history="1">
        <w:r w:rsidR="00D22DB6" w:rsidRPr="00EA5C3B">
          <w:rPr>
            <w:rStyle w:val="a3"/>
            <w:noProof/>
          </w:rPr>
          <w:t>Темы</w:t>
        </w:r>
        <w:r w:rsidR="00D22DB6" w:rsidRPr="00EA5C3B">
          <w:rPr>
            <w:rStyle w:val="a3"/>
            <w:rFonts w:ascii="Arial Rounded MT Bold" w:hAnsi="Arial Rounded MT Bold"/>
            <w:noProof/>
          </w:rPr>
          <w:t xml:space="preserve"> </w:t>
        </w:r>
        <w:r w:rsidR="00D22DB6" w:rsidRPr="00EA5C3B">
          <w:rPr>
            <w:rStyle w:val="a3"/>
            <w:noProof/>
          </w:rPr>
          <w:t>дня</w:t>
        </w:r>
        <w:r w:rsidR="00D22DB6">
          <w:rPr>
            <w:noProof/>
            <w:webHidden/>
          </w:rPr>
          <w:tab/>
        </w:r>
        <w:r w:rsidR="00D22DB6">
          <w:rPr>
            <w:noProof/>
            <w:webHidden/>
          </w:rPr>
          <w:fldChar w:fldCharType="begin"/>
        </w:r>
        <w:r w:rsidR="00D22DB6">
          <w:rPr>
            <w:noProof/>
            <w:webHidden/>
          </w:rPr>
          <w:instrText xml:space="preserve"> PAGEREF _Toc233703522 \h </w:instrText>
        </w:r>
        <w:r w:rsidR="00D22DB6">
          <w:rPr>
            <w:noProof/>
            <w:webHidden/>
          </w:rPr>
        </w:r>
        <w:r w:rsidR="00D22DB6">
          <w:rPr>
            <w:noProof/>
            <w:webHidden/>
          </w:rPr>
          <w:fldChar w:fldCharType="separate"/>
        </w:r>
        <w:r w:rsidR="006B1599">
          <w:rPr>
            <w:noProof/>
            <w:webHidden/>
          </w:rPr>
          <w:t>2</w:t>
        </w:r>
        <w:r w:rsidR="00D22DB6">
          <w:rPr>
            <w:noProof/>
            <w:webHidden/>
          </w:rPr>
          <w:fldChar w:fldCharType="end"/>
        </w:r>
      </w:hyperlink>
    </w:p>
    <w:p w14:paraId="6D1255BA" w14:textId="5B5F2329"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523" w:history="1">
        <w:r w:rsidRPr="00EA5C3B">
          <w:rPr>
            <w:rStyle w:val="a3"/>
            <w:noProof/>
          </w:rPr>
          <w:t>Цитаты дня</w:t>
        </w:r>
        <w:r>
          <w:rPr>
            <w:noProof/>
            <w:webHidden/>
          </w:rPr>
          <w:tab/>
        </w:r>
        <w:r>
          <w:rPr>
            <w:noProof/>
            <w:webHidden/>
          </w:rPr>
          <w:fldChar w:fldCharType="begin"/>
        </w:r>
        <w:r>
          <w:rPr>
            <w:noProof/>
            <w:webHidden/>
          </w:rPr>
          <w:instrText xml:space="preserve"> PAGEREF _Toc233703523 \h </w:instrText>
        </w:r>
        <w:r>
          <w:rPr>
            <w:noProof/>
            <w:webHidden/>
          </w:rPr>
        </w:r>
        <w:r>
          <w:rPr>
            <w:noProof/>
            <w:webHidden/>
          </w:rPr>
          <w:fldChar w:fldCharType="separate"/>
        </w:r>
        <w:r w:rsidR="006B1599">
          <w:rPr>
            <w:noProof/>
            <w:webHidden/>
          </w:rPr>
          <w:t>3</w:t>
        </w:r>
        <w:r>
          <w:rPr>
            <w:noProof/>
            <w:webHidden/>
          </w:rPr>
          <w:fldChar w:fldCharType="end"/>
        </w:r>
      </w:hyperlink>
    </w:p>
    <w:p w14:paraId="736FA20D" w14:textId="5D6EBAE3"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524" w:history="1">
        <w:r w:rsidRPr="00EA5C3B">
          <w:rPr>
            <w:rStyle w:val="a3"/>
            <w:noProof/>
          </w:rPr>
          <w:t>НОВОСТИ ПЕНСИОННОЙ ОТРАСЛИ</w:t>
        </w:r>
        <w:r>
          <w:rPr>
            <w:noProof/>
            <w:webHidden/>
          </w:rPr>
          <w:tab/>
        </w:r>
        <w:r>
          <w:rPr>
            <w:noProof/>
            <w:webHidden/>
          </w:rPr>
          <w:fldChar w:fldCharType="begin"/>
        </w:r>
        <w:r>
          <w:rPr>
            <w:noProof/>
            <w:webHidden/>
          </w:rPr>
          <w:instrText xml:space="preserve"> PAGEREF _Toc233703524 \h </w:instrText>
        </w:r>
        <w:r>
          <w:rPr>
            <w:noProof/>
            <w:webHidden/>
          </w:rPr>
        </w:r>
        <w:r>
          <w:rPr>
            <w:noProof/>
            <w:webHidden/>
          </w:rPr>
          <w:fldChar w:fldCharType="separate"/>
        </w:r>
        <w:r w:rsidR="006B1599">
          <w:rPr>
            <w:noProof/>
            <w:webHidden/>
          </w:rPr>
          <w:t>12</w:t>
        </w:r>
        <w:r>
          <w:rPr>
            <w:noProof/>
            <w:webHidden/>
          </w:rPr>
          <w:fldChar w:fldCharType="end"/>
        </w:r>
      </w:hyperlink>
    </w:p>
    <w:p w14:paraId="1CA8B2B4" w14:textId="5171F0B7"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525" w:history="1">
        <w:r w:rsidRPr="00EA5C3B">
          <w:rPr>
            <w:rStyle w:val="a3"/>
            <w:noProof/>
          </w:rPr>
          <w:t>Новости отрасли НПФ</w:t>
        </w:r>
        <w:r>
          <w:rPr>
            <w:noProof/>
            <w:webHidden/>
          </w:rPr>
          <w:tab/>
        </w:r>
        <w:r>
          <w:rPr>
            <w:noProof/>
            <w:webHidden/>
          </w:rPr>
          <w:fldChar w:fldCharType="begin"/>
        </w:r>
        <w:r>
          <w:rPr>
            <w:noProof/>
            <w:webHidden/>
          </w:rPr>
          <w:instrText xml:space="preserve"> PAGEREF _Toc233703525 \h </w:instrText>
        </w:r>
        <w:r>
          <w:rPr>
            <w:noProof/>
            <w:webHidden/>
          </w:rPr>
        </w:r>
        <w:r>
          <w:rPr>
            <w:noProof/>
            <w:webHidden/>
          </w:rPr>
          <w:fldChar w:fldCharType="separate"/>
        </w:r>
        <w:r w:rsidR="006B1599">
          <w:rPr>
            <w:noProof/>
            <w:webHidden/>
          </w:rPr>
          <w:t>12</w:t>
        </w:r>
        <w:r>
          <w:rPr>
            <w:noProof/>
            <w:webHidden/>
          </w:rPr>
          <w:fldChar w:fldCharType="end"/>
        </w:r>
      </w:hyperlink>
    </w:p>
    <w:p w14:paraId="0EDC5F1D" w14:textId="13457F27"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26" w:history="1">
        <w:r w:rsidRPr="00EA5C3B">
          <w:rPr>
            <w:rStyle w:val="a3"/>
            <w:noProof/>
          </w:rPr>
          <w:t>Ваш Пенсионный Брокер, 29.06.2026, НПФ ВТБ: количество клиентов с господдержкой по ПДС выросло на 60%</w:t>
        </w:r>
        <w:r>
          <w:rPr>
            <w:noProof/>
            <w:webHidden/>
          </w:rPr>
          <w:tab/>
        </w:r>
        <w:r>
          <w:rPr>
            <w:noProof/>
            <w:webHidden/>
          </w:rPr>
          <w:fldChar w:fldCharType="begin"/>
        </w:r>
        <w:r>
          <w:rPr>
            <w:noProof/>
            <w:webHidden/>
          </w:rPr>
          <w:instrText xml:space="preserve"> PAGEREF _Toc233703526 \h </w:instrText>
        </w:r>
        <w:r>
          <w:rPr>
            <w:noProof/>
            <w:webHidden/>
          </w:rPr>
        </w:r>
        <w:r>
          <w:rPr>
            <w:noProof/>
            <w:webHidden/>
          </w:rPr>
          <w:fldChar w:fldCharType="separate"/>
        </w:r>
        <w:r w:rsidR="006B1599">
          <w:rPr>
            <w:noProof/>
            <w:webHidden/>
          </w:rPr>
          <w:t>12</w:t>
        </w:r>
        <w:r>
          <w:rPr>
            <w:noProof/>
            <w:webHidden/>
          </w:rPr>
          <w:fldChar w:fldCharType="end"/>
        </w:r>
      </w:hyperlink>
    </w:p>
    <w:p w14:paraId="37398618" w14:textId="66F3D247" w:rsidR="00D22DB6" w:rsidRDefault="00D22DB6">
      <w:pPr>
        <w:pStyle w:val="31"/>
        <w:rPr>
          <w:rFonts w:asciiTheme="minorHAnsi" w:eastAsiaTheme="minorEastAsia" w:hAnsiTheme="minorHAnsi" w:cstheme="minorBidi"/>
          <w:sz w:val="22"/>
          <w:szCs w:val="22"/>
        </w:rPr>
      </w:pPr>
      <w:hyperlink w:anchor="_Toc233703527" w:history="1">
        <w:r w:rsidRPr="00EA5C3B">
          <w:rPr>
            <w:rStyle w:val="a3"/>
          </w:rPr>
          <w:t>Количество клиентов НПФ ВТБ, которые во втором полугодии получат на свои счета софинансирование от государства по программе долгосрочных сбережений (ПДС) за 2025 год, увеличилось на 60% и достигло 1 млн человек.</w:t>
        </w:r>
        <w:r>
          <w:rPr>
            <w:webHidden/>
          </w:rPr>
          <w:tab/>
        </w:r>
        <w:r>
          <w:rPr>
            <w:webHidden/>
          </w:rPr>
          <w:fldChar w:fldCharType="begin"/>
        </w:r>
        <w:r>
          <w:rPr>
            <w:webHidden/>
          </w:rPr>
          <w:instrText xml:space="preserve"> PAGEREF _Toc233703527 \h </w:instrText>
        </w:r>
        <w:r>
          <w:rPr>
            <w:webHidden/>
          </w:rPr>
        </w:r>
        <w:r>
          <w:rPr>
            <w:webHidden/>
          </w:rPr>
          <w:fldChar w:fldCharType="separate"/>
        </w:r>
        <w:r w:rsidR="006B1599">
          <w:rPr>
            <w:webHidden/>
          </w:rPr>
          <w:t>12</w:t>
        </w:r>
        <w:r>
          <w:rPr>
            <w:webHidden/>
          </w:rPr>
          <w:fldChar w:fldCharType="end"/>
        </w:r>
      </w:hyperlink>
    </w:p>
    <w:p w14:paraId="34DA2727" w14:textId="78923708"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28" w:history="1">
        <w:r w:rsidRPr="00EA5C3B">
          <w:rPr>
            <w:rStyle w:val="a3"/>
            <w:noProof/>
          </w:rPr>
          <w:t>Газета.ру, 27.06.2026, Россияне рассказали, что для них важно при трудоустройстве</w:t>
        </w:r>
        <w:r>
          <w:rPr>
            <w:noProof/>
            <w:webHidden/>
          </w:rPr>
          <w:tab/>
        </w:r>
        <w:r>
          <w:rPr>
            <w:noProof/>
            <w:webHidden/>
          </w:rPr>
          <w:fldChar w:fldCharType="begin"/>
        </w:r>
        <w:r>
          <w:rPr>
            <w:noProof/>
            <w:webHidden/>
          </w:rPr>
          <w:instrText xml:space="preserve"> PAGEREF _Toc233703528 \h </w:instrText>
        </w:r>
        <w:r>
          <w:rPr>
            <w:noProof/>
            <w:webHidden/>
          </w:rPr>
        </w:r>
        <w:r>
          <w:rPr>
            <w:noProof/>
            <w:webHidden/>
          </w:rPr>
          <w:fldChar w:fldCharType="separate"/>
        </w:r>
        <w:r w:rsidR="006B1599">
          <w:rPr>
            <w:noProof/>
            <w:webHidden/>
          </w:rPr>
          <w:t>12</w:t>
        </w:r>
        <w:r>
          <w:rPr>
            <w:noProof/>
            <w:webHidden/>
          </w:rPr>
          <w:fldChar w:fldCharType="end"/>
        </w:r>
      </w:hyperlink>
    </w:p>
    <w:p w14:paraId="301CD43E" w14:textId="31677798" w:rsidR="00D22DB6" w:rsidRDefault="00D22DB6">
      <w:pPr>
        <w:pStyle w:val="31"/>
        <w:rPr>
          <w:rFonts w:asciiTheme="minorHAnsi" w:eastAsiaTheme="minorEastAsia" w:hAnsiTheme="minorHAnsi" w:cstheme="minorBidi"/>
          <w:sz w:val="22"/>
          <w:szCs w:val="22"/>
        </w:rPr>
      </w:pPr>
      <w:hyperlink w:anchor="_Toc233703529" w:history="1">
        <w:r w:rsidRPr="00EA5C3B">
          <w:rPr>
            <w:rStyle w:val="a3"/>
          </w:rPr>
          <w:t>Большинство (65%) опрошенных россиян младше 35 лет считают социальный пакет обязательным условием при трудоустройстве. Об этом свидетельствуют данные опроса, проведенного сервисом «Работа.ру» и СберНПФ (партнер «СберИнвестий»). Результаты есть у «Газеты.Ru»).</w:t>
        </w:r>
        <w:r>
          <w:rPr>
            <w:webHidden/>
          </w:rPr>
          <w:tab/>
        </w:r>
        <w:r>
          <w:rPr>
            <w:webHidden/>
          </w:rPr>
          <w:fldChar w:fldCharType="begin"/>
        </w:r>
        <w:r>
          <w:rPr>
            <w:webHidden/>
          </w:rPr>
          <w:instrText xml:space="preserve"> PAGEREF _Toc233703529 \h </w:instrText>
        </w:r>
        <w:r>
          <w:rPr>
            <w:webHidden/>
          </w:rPr>
        </w:r>
        <w:r>
          <w:rPr>
            <w:webHidden/>
          </w:rPr>
          <w:fldChar w:fldCharType="separate"/>
        </w:r>
        <w:r w:rsidR="006B1599">
          <w:rPr>
            <w:webHidden/>
          </w:rPr>
          <w:t>12</w:t>
        </w:r>
        <w:r>
          <w:rPr>
            <w:webHidden/>
          </w:rPr>
          <w:fldChar w:fldCharType="end"/>
        </w:r>
      </w:hyperlink>
    </w:p>
    <w:p w14:paraId="5D071687" w14:textId="329A0FB0"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30" w:history="1">
        <w:r w:rsidRPr="00EA5C3B">
          <w:rPr>
            <w:rStyle w:val="a3"/>
            <w:noProof/>
          </w:rPr>
          <w:t xml:space="preserve">Национальная ассоциация негосударственных пенсионных фондов, 29.06.2026, </w:t>
        </w:r>
        <w:r w:rsidRPr="00EA5C3B">
          <w:rPr>
            <w:rStyle w:val="a3"/>
            <w:rFonts w:eastAsia="Verdana"/>
            <w:noProof/>
          </w:rPr>
          <w:t>Молодежь ждёт от работодателя пенсию свыше 50 тысяч рублей</w:t>
        </w:r>
        <w:r>
          <w:rPr>
            <w:noProof/>
            <w:webHidden/>
          </w:rPr>
          <w:tab/>
        </w:r>
        <w:r>
          <w:rPr>
            <w:noProof/>
            <w:webHidden/>
          </w:rPr>
          <w:fldChar w:fldCharType="begin"/>
        </w:r>
        <w:r>
          <w:rPr>
            <w:noProof/>
            <w:webHidden/>
          </w:rPr>
          <w:instrText xml:space="preserve"> PAGEREF _Toc233703530 \h </w:instrText>
        </w:r>
        <w:r>
          <w:rPr>
            <w:noProof/>
            <w:webHidden/>
          </w:rPr>
        </w:r>
        <w:r>
          <w:rPr>
            <w:noProof/>
            <w:webHidden/>
          </w:rPr>
          <w:fldChar w:fldCharType="separate"/>
        </w:r>
        <w:r w:rsidR="006B1599">
          <w:rPr>
            <w:noProof/>
            <w:webHidden/>
          </w:rPr>
          <w:t>13</w:t>
        </w:r>
        <w:r>
          <w:rPr>
            <w:noProof/>
            <w:webHidden/>
          </w:rPr>
          <w:fldChar w:fldCharType="end"/>
        </w:r>
      </w:hyperlink>
    </w:p>
    <w:p w14:paraId="73F8283C" w14:textId="73DAC09C" w:rsidR="00D22DB6" w:rsidRDefault="00D22DB6">
      <w:pPr>
        <w:pStyle w:val="31"/>
        <w:rPr>
          <w:rFonts w:asciiTheme="minorHAnsi" w:eastAsiaTheme="minorEastAsia" w:hAnsiTheme="minorHAnsi" w:cstheme="minorBidi"/>
          <w:sz w:val="22"/>
          <w:szCs w:val="22"/>
        </w:rPr>
      </w:pPr>
      <w:hyperlink w:anchor="_Toc233703531" w:history="1">
        <w:r w:rsidRPr="00EA5C3B">
          <w:rPr>
            <w:rStyle w:val="a3"/>
          </w:rPr>
          <w:t>Большинство (65%) опрошенных россиян младше 35 лет считают социальный пакет обязательным условием при трудоустройстве. Это показало исследование сервиса Работа.ру и СберНПФ, партнёра СберИнвестиций, приуроченное к «Инвест Викенду». Для сравнения: среди респондентов всех возрастов такой позиции придерживаются лишь 40%.</w:t>
        </w:r>
        <w:r>
          <w:rPr>
            <w:webHidden/>
          </w:rPr>
          <w:tab/>
        </w:r>
        <w:r>
          <w:rPr>
            <w:webHidden/>
          </w:rPr>
          <w:fldChar w:fldCharType="begin"/>
        </w:r>
        <w:r>
          <w:rPr>
            <w:webHidden/>
          </w:rPr>
          <w:instrText xml:space="preserve"> PAGEREF _Toc233703531 \h </w:instrText>
        </w:r>
        <w:r>
          <w:rPr>
            <w:webHidden/>
          </w:rPr>
        </w:r>
        <w:r>
          <w:rPr>
            <w:webHidden/>
          </w:rPr>
          <w:fldChar w:fldCharType="separate"/>
        </w:r>
        <w:r w:rsidR="006B1599">
          <w:rPr>
            <w:webHidden/>
          </w:rPr>
          <w:t>13</w:t>
        </w:r>
        <w:r>
          <w:rPr>
            <w:webHidden/>
          </w:rPr>
          <w:fldChar w:fldCharType="end"/>
        </w:r>
      </w:hyperlink>
    </w:p>
    <w:p w14:paraId="122C74EB" w14:textId="116B827A"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32" w:history="1">
        <w:r w:rsidRPr="00EA5C3B">
          <w:rPr>
            <w:rStyle w:val="a3"/>
            <w:noProof/>
          </w:rPr>
          <w:t>Национальный банковский журнал, 29.06.2026, НПФ «Будущее»: 71% молодых россиян считают, что копить на пенсию нужно до 35 лет</w:t>
        </w:r>
        <w:r>
          <w:rPr>
            <w:noProof/>
            <w:webHidden/>
          </w:rPr>
          <w:tab/>
        </w:r>
        <w:r>
          <w:rPr>
            <w:noProof/>
            <w:webHidden/>
          </w:rPr>
          <w:fldChar w:fldCharType="begin"/>
        </w:r>
        <w:r>
          <w:rPr>
            <w:noProof/>
            <w:webHidden/>
          </w:rPr>
          <w:instrText xml:space="preserve"> PAGEREF _Toc233703532 \h </w:instrText>
        </w:r>
        <w:r>
          <w:rPr>
            <w:noProof/>
            <w:webHidden/>
          </w:rPr>
        </w:r>
        <w:r>
          <w:rPr>
            <w:noProof/>
            <w:webHidden/>
          </w:rPr>
          <w:fldChar w:fldCharType="separate"/>
        </w:r>
        <w:r w:rsidR="006B1599">
          <w:rPr>
            <w:noProof/>
            <w:webHidden/>
          </w:rPr>
          <w:t>16</w:t>
        </w:r>
        <w:r>
          <w:rPr>
            <w:noProof/>
            <w:webHidden/>
          </w:rPr>
          <w:fldChar w:fldCharType="end"/>
        </w:r>
      </w:hyperlink>
    </w:p>
    <w:p w14:paraId="4E8E1D3C" w14:textId="1998BEB5" w:rsidR="00D22DB6" w:rsidRDefault="00D22DB6">
      <w:pPr>
        <w:pStyle w:val="31"/>
        <w:rPr>
          <w:rFonts w:asciiTheme="minorHAnsi" w:eastAsiaTheme="minorEastAsia" w:hAnsiTheme="minorHAnsi" w:cstheme="minorBidi"/>
          <w:sz w:val="22"/>
          <w:szCs w:val="22"/>
        </w:rPr>
      </w:pPr>
      <w:hyperlink w:anchor="_Toc233703533" w:history="1">
        <w:r w:rsidRPr="00EA5C3B">
          <w:rPr>
            <w:rStyle w:val="a3"/>
          </w:rPr>
          <w:t>Согласно совместному исследованию НПФ «Будущее» и РЭУ им. Г. В. Плеханова (онлайн-опрос 1,2 тыс. респондентов в возрасте 18-35 лет), большинство молодых россиян (71%) считают, что начинать формировать долгосрочные сбережения нужно задолго до завершения карьеры. Наиболее популярным возрастом для старта назван период 26-35 лет (38%), ещё 33% считают оптимальным возраст 18-25 лет.</w:t>
        </w:r>
        <w:r>
          <w:rPr>
            <w:webHidden/>
          </w:rPr>
          <w:tab/>
        </w:r>
        <w:r>
          <w:rPr>
            <w:webHidden/>
          </w:rPr>
          <w:fldChar w:fldCharType="begin"/>
        </w:r>
        <w:r>
          <w:rPr>
            <w:webHidden/>
          </w:rPr>
          <w:instrText xml:space="preserve"> PAGEREF _Toc233703533 \h </w:instrText>
        </w:r>
        <w:r>
          <w:rPr>
            <w:webHidden/>
          </w:rPr>
        </w:r>
        <w:r>
          <w:rPr>
            <w:webHidden/>
          </w:rPr>
          <w:fldChar w:fldCharType="separate"/>
        </w:r>
        <w:r w:rsidR="006B1599">
          <w:rPr>
            <w:webHidden/>
          </w:rPr>
          <w:t>16</w:t>
        </w:r>
        <w:r>
          <w:rPr>
            <w:webHidden/>
          </w:rPr>
          <w:fldChar w:fldCharType="end"/>
        </w:r>
      </w:hyperlink>
    </w:p>
    <w:p w14:paraId="3D0453AC" w14:textId="00B9621E"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34" w:history="1">
        <w:r w:rsidRPr="00EA5C3B">
          <w:rPr>
            <w:rStyle w:val="a3"/>
            <w:noProof/>
          </w:rPr>
          <w:t>URA.RU, 29.06.2026, Уральская молодежь начала копить на пенсию</w:t>
        </w:r>
        <w:r>
          <w:rPr>
            <w:noProof/>
            <w:webHidden/>
          </w:rPr>
          <w:tab/>
        </w:r>
        <w:r>
          <w:rPr>
            <w:noProof/>
            <w:webHidden/>
          </w:rPr>
          <w:fldChar w:fldCharType="begin"/>
        </w:r>
        <w:r>
          <w:rPr>
            <w:noProof/>
            <w:webHidden/>
          </w:rPr>
          <w:instrText xml:space="preserve"> PAGEREF _Toc233703534 \h </w:instrText>
        </w:r>
        <w:r>
          <w:rPr>
            <w:noProof/>
            <w:webHidden/>
          </w:rPr>
        </w:r>
        <w:r>
          <w:rPr>
            <w:noProof/>
            <w:webHidden/>
          </w:rPr>
          <w:fldChar w:fldCharType="separate"/>
        </w:r>
        <w:r w:rsidR="006B1599">
          <w:rPr>
            <w:noProof/>
            <w:webHidden/>
          </w:rPr>
          <w:t>17</w:t>
        </w:r>
        <w:r>
          <w:rPr>
            <w:noProof/>
            <w:webHidden/>
          </w:rPr>
          <w:fldChar w:fldCharType="end"/>
        </w:r>
      </w:hyperlink>
    </w:p>
    <w:p w14:paraId="6A0AD542" w14:textId="0C82DB79" w:rsidR="00D22DB6" w:rsidRDefault="00D22DB6">
      <w:pPr>
        <w:pStyle w:val="31"/>
        <w:rPr>
          <w:rFonts w:asciiTheme="minorHAnsi" w:eastAsiaTheme="minorEastAsia" w:hAnsiTheme="minorHAnsi" w:cstheme="minorBidi"/>
          <w:sz w:val="22"/>
          <w:szCs w:val="22"/>
        </w:rPr>
      </w:pPr>
      <w:hyperlink w:anchor="_Toc233703535" w:history="1">
        <w:r w:rsidRPr="00EA5C3B">
          <w:rPr>
            <w:rStyle w:val="a3"/>
          </w:rPr>
          <w:t>Молодежь Урала решила формировать пенсионный капитал с 18 лет, рассчитывая накопить к концу карьеры сумму до 10 миллионов рублей. О том, сколько планируют откладывать молодые люди и на какой доход рассчитывают на пенсии, корреспонденту URA.RU сообщили в пресс-службе НПФ «БУДУЩЕЕ». Согласно совместному исследованию фонда и РЭУ имени Плеханова, 75% уральцев в возрасте до 35 лет убеждены — начинать путь к обеспеченной старости нужно задолго до выхода на заслуженный отдых.</w:t>
        </w:r>
        <w:r>
          <w:rPr>
            <w:webHidden/>
          </w:rPr>
          <w:tab/>
        </w:r>
        <w:r>
          <w:rPr>
            <w:webHidden/>
          </w:rPr>
          <w:fldChar w:fldCharType="begin"/>
        </w:r>
        <w:r>
          <w:rPr>
            <w:webHidden/>
          </w:rPr>
          <w:instrText xml:space="preserve"> PAGEREF _Toc233703535 \h </w:instrText>
        </w:r>
        <w:r>
          <w:rPr>
            <w:webHidden/>
          </w:rPr>
        </w:r>
        <w:r>
          <w:rPr>
            <w:webHidden/>
          </w:rPr>
          <w:fldChar w:fldCharType="separate"/>
        </w:r>
        <w:r w:rsidR="006B1599">
          <w:rPr>
            <w:webHidden/>
          </w:rPr>
          <w:t>17</w:t>
        </w:r>
        <w:r>
          <w:rPr>
            <w:webHidden/>
          </w:rPr>
          <w:fldChar w:fldCharType="end"/>
        </w:r>
      </w:hyperlink>
    </w:p>
    <w:p w14:paraId="3CA434C5" w14:textId="5B1416BD"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36" w:history="1">
        <w:r w:rsidRPr="00EA5C3B">
          <w:rPr>
            <w:rStyle w:val="a3"/>
            <w:noProof/>
          </w:rPr>
          <w:t>DEITA.RU, 29.06.2026, В России готовится запуск новой пенсионной программы</w:t>
        </w:r>
        <w:r>
          <w:rPr>
            <w:noProof/>
            <w:webHidden/>
          </w:rPr>
          <w:tab/>
        </w:r>
        <w:r>
          <w:rPr>
            <w:noProof/>
            <w:webHidden/>
          </w:rPr>
          <w:fldChar w:fldCharType="begin"/>
        </w:r>
        <w:r>
          <w:rPr>
            <w:noProof/>
            <w:webHidden/>
          </w:rPr>
          <w:instrText xml:space="preserve"> PAGEREF _Toc233703536 \h </w:instrText>
        </w:r>
        <w:r>
          <w:rPr>
            <w:noProof/>
            <w:webHidden/>
          </w:rPr>
        </w:r>
        <w:r>
          <w:rPr>
            <w:noProof/>
            <w:webHidden/>
          </w:rPr>
          <w:fldChar w:fldCharType="separate"/>
        </w:r>
        <w:r w:rsidR="006B1599">
          <w:rPr>
            <w:noProof/>
            <w:webHidden/>
          </w:rPr>
          <w:t>17</w:t>
        </w:r>
        <w:r>
          <w:rPr>
            <w:noProof/>
            <w:webHidden/>
          </w:rPr>
          <w:fldChar w:fldCharType="end"/>
        </w:r>
      </w:hyperlink>
    </w:p>
    <w:p w14:paraId="028943B6" w14:textId="57F932A7" w:rsidR="00D22DB6" w:rsidRDefault="00D22DB6">
      <w:pPr>
        <w:pStyle w:val="31"/>
        <w:rPr>
          <w:rFonts w:asciiTheme="minorHAnsi" w:eastAsiaTheme="minorEastAsia" w:hAnsiTheme="minorHAnsi" w:cstheme="minorBidi"/>
          <w:sz w:val="22"/>
          <w:szCs w:val="22"/>
        </w:rPr>
      </w:pPr>
      <w:hyperlink w:anchor="_Toc233703537" w:history="1">
        <w:r w:rsidRPr="00EA5C3B">
          <w:rPr>
            <w:rStyle w:val="a3"/>
          </w:rPr>
          <w:t>В России планируется запуск новой пенсионной программы, основанной на корпоративных отчислениях для формирования работниками дополнительных сбережений.</w:t>
        </w:r>
        <w:r>
          <w:rPr>
            <w:webHidden/>
          </w:rPr>
          <w:tab/>
        </w:r>
        <w:r>
          <w:rPr>
            <w:webHidden/>
          </w:rPr>
          <w:fldChar w:fldCharType="begin"/>
        </w:r>
        <w:r>
          <w:rPr>
            <w:webHidden/>
          </w:rPr>
          <w:instrText xml:space="preserve"> PAGEREF _Toc233703537 \h </w:instrText>
        </w:r>
        <w:r>
          <w:rPr>
            <w:webHidden/>
          </w:rPr>
        </w:r>
        <w:r>
          <w:rPr>
            <w:webHidden/>
          </w:rPr>
          <w:fldChar w:fldCharType="separate"/>
        </w:r>
        <w:r w:rsidR="006B1599">
          <w:rPr>
            <w:webHidden/>
          </w:rPr>
          <w:t>17</w:t>
        </w:r>
        <w:r>
          <w:rPr>
            <w:webHidden/>
          </w:rPr>
          <w:fldChar w:fldCharType="end"/>
        </w:r>
      </w:hyperlink>
    </w:p>
    <w:p w14:paraId="66F73DEF" w14:textId="7244A86E"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38" w:history="1">
        <w:r w:rsidRPr="00EA5C3B">
          <w:rPr>
            <w:rStyle w:val="a3"/>
            <w:noProof/>
          </w:rPr>
          <w:t>Пятый угол, 27.06.2026, Что такое корпоративная пенсия и как ее оформить</w:t>
        </w:r>
        <w:r>
          <w:rPr>
            <w:noProof/>
            <w:webHidden/>
          </w:rPr>
          <w:tab/>
        </w:r>
        <w:r>
          <w:rPr>
            <w:noProof/>
            <w:webHidden/>
          </w:rPr>
          <w:fldChar w:fldCharType="begin"/>
        </w:r>
        <w:r>
          <w:rPr>
            <w:noProof/>
            <w:webHidden/>
          </w:rPr>
          <w:instrText xml:space="preserve"> PAGEREF _Toc233703538 \h </w:instrText>
        </w:r>
        <w:r>
          <w:rPr>
            <w:noProof/>
            <w:webHidden/>
          </w:rPr>
        </w:r>
        <w:r>
          <w:rPr>
            <w:noProof/>
            <w:webHidden/>
          </w:rPr>
          <w:fldChar w:fldCharType="separate"/>
        </w:r>
        <w:r w:rsidR="006B1599">
          <w:rPr>
            <w:noProof/>
            <w:webHidden/>
          </w:rPr>
          <w:t>18</w:t>
        </w:r>
        <w:r>
          <w:rPr>
            <w:noProof/>
            <w:webHidden/>
          </w:rPr>
          <w:fldChar w:fldCharType="end"/>
        </w:r>
      </w:hyperlink>
    </w:p>
    <w:p w14:paraId="360FE919" w14:textId="12EDAA5B" w:rsidR="00D22DB6" w:rsidRDefault="00D22DB6">
      <w:pPr>
        <w:pStyle w:val="31"/>
        <w:rPr>
          <w:rFonts w:asciiTheme="minorHAnsi" w:eastAsiaTheme="minorEastAsia" w:hAnsiTheme="minorHAnsi" w:cstheme="minorBidi"/>
          <w:sz w:val="22"/>
          <w:szCs w:val="22"/>
        </w:rPr>
      </w:pPr>
      <w:hyperlink w:anchor="_Toc233703539" w:history="1">
        <w:r w:rsidRPr="00EA5C3B">
          <w:rPr>
            <w:rStyle w:val="a3"/>
          </w:rPr>
          <w:t>Корпоративные пенсионные программы становятся всё более популярным инструментом привлечения и удержания ценных кадров. Что это такое, кому положено и как получить такую пенсию, рассказал юрист Сергей Устинов</w:t>
        </w:r>
        <w:r>
          <w:rPr>
            <w:webHidden/>
          </w:rPr>
          <w:tab/>
        </w:r>
        <w:r>
          <w:rPr>
            <w:webHidden/>
          </w:rPr>
          <w:fldChar w:fldCharType="begin"/>
        </w:r>
        <w:r>
          <w:rPr>
            <w:webHidden/>
          </w:rPr>
          <w:instrText xml:space="preserve"> PAGEREF _Toc233703539 \h </w:instrText>
        </w:r>
        <w:r>
          <w:rPr>
            <w:webHidden/>
          </w:rPr>
        </w:r>
        <w:r>
          <w:rPr>
            <w:webHidden/>
          </w:rPr>
          <w:fldChar w:fldCharType="separate"/>
        </w:r>
        <w:r w:rsidR="006B1599">
          <w:rPr>
            <w:webHidden/>
          </w:rPr>
          <w:t>18</w:t>
        </w:r>
        <w:r>
          <w:rPr>
            <w:webHidden/>
          </w:rPr>
          <w:fldChar w:fldCharType="end"/>
        </w:r>
      </w:hyperlink>
    </w:p>
    <w:p w14:paraId="1B6E2473" w14:textId="06DDA293"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540" w:history="1">
        <w:r w:rsidRPr="00EA5C3B">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_Toc233703540 \h </w:instrText>
        </w:r>
        <w:r>
          <w:rPr>
            <w:noProof/>
            <w:webHidden/>
          </w:rPr>
        </w:r>
        <w:r>
          <w:rPr>
            <w:noProof/>
            <w:webHidden/>
          </w:rPr>
          <w:fldChar w:fldCharType="separate"/>
        </w:r>
        <w:r w:rsidR="006B1599">
          <w:rPr>
            <w:noProof/>
            <w:webHidden/>
          </w:rPr>
          <w:t>19</w:t>
        </w:r>
        <w:r>
          <w:rPr>
            <w:noProof/>
            <w:webHidden/>
          </w:rPr>
          <w:fldChar w:fldCharType="end"/>
        </w:r>
      </w:hyperlink>
    </w:p>
    <w:p w14:paraId="6B790460" w14:textId="7EECC597"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41" w:history="1">
        <w:r w:rsidRPr="00EA5C3B">
          <w:rPr>
            <w:rStyle w:val="a3"/>
            <w:noProof/>
          </w:rPr>
          <w:t>Петербург2, 28.06.2026, Пенсионные накопления россиян в новой системе: что изменится для миллионов граждан с переводом средств в ПДС</w:t>
        </w:r>
        <w:r>
          <w:rPr>
            <w:noProof/>
            <w:webHidden/>
          </w:rPr>
          <w:tab/>
        </w:r>
        <w:r>
          <w:rPr>
            <w:noProof/>
            <w:webHidden/>
          </w:rPr>
          <w:fldChar w:fldCharType="begin"/>
        </w:r>
        <w:r>
          <w:rPr>
            <w:noProof/>
            <w:webHidden/>
          </w:rPr>
          <w:instrText xml:space="preserve"> PAGEREF _Toc233703541 \h </w:instrText>
        </w:r>
        <w:r>
          <w:rPr>
            <w:noProof/>
            <w:webHidden/>
          </w:rPr>
        </w:r>
        <w:r>
          <w:rPr>
            <w:noProof/>
            <w:webHidden/>
          </w:rPr>
          <w:fldChar w:fldCharType="separate"/>
        </w:r>
        <w:r w:rsidR="006B1599">
          <w:rPr>
            <w:noProof/>
            <w:webHidden/>
          </w:rPr>
          <w:t>19</w:t>
        </w:r>
        <w:r>
          <w:rPr>
            <w:noProof/>
            <w:webHidden/>
          </w:rPr>
          <w:fldChar w:fldCharType="end"/>
        </w:r>
      </w:hyperlink>
    </w:p>
    <w:p w14:paraId="1CA9C459" w14:textId="31B13606" w:rsidR="00D22DB6" w:rsidRDefault="00D22DB6">
      <w:pPr>
        <w:pStyle w:val="31"/>
        <w:rPr>
          <w:rFonts w:asciiTheme="minorHAnsi" w:eastAsiaTheme="minorEastAsia" w:hAnsiTheme="minorHAnsi" w:cstheme="minorBidi"/>
          <w:sz w:val="22"/>
          <w:szCs w:val="22"/>
        </w:rPr>
      </w:pPr>
      <w:hyperlink w:anchor="_Toc233703542" w:history="1">
        <w:r w:rsidRPr="00EA5C3B">
          <w:rPr>
            <w:rStyle w:val="a3"/>
          </w:rPr>
          <w:t>Власти обсуждают перевод пенсионных накоплений, сформированных до 2014 года, в Программу долгосрочных сбережений. Это коснется более 35 миллионов человек и порядка 3 триллионов рублей. Новая схема может стать дополнительным источником выплат к пенсии.</w:t>
        </w:r>
        <w:r>
          <w:rPr>
            <w:webHidden/>
          </w:rPr>
          <w:tab/>
        </w:r>
        <w:r>
          <w:rPr>
            <w:webHidden/>
          </w:rPr>
          <w:fldChar w:fldCharType="begin"/>
        </w:r>
        <w:r>
          <w:rPr>
            <w:webHidden/>
          </w:rPr>
          <w:instrText xml:space="preserve"> PAGEREF _Toc233703542 \h </w:instrText>
        </w:r>
        <w:r>
          <w:rPr>
            <w:webHidden/>
          </w:rPr>
        </w:r>
        <w:r>
          <w:rPr>
            <w:webHidden/>
          </w:rPr>
          <w:fldChar w:fldCharType="separate"/>
        </w:r>
        <w:r w:rsidR="006B1599">
          <w:rPr>
            <w:webHidden/>
          </w:rPr>
          <w:t>19</w:t>
        </w:r>
        <w:r>
          <w:rPr>
            <w:webHidden/>
          </w:rPr>
          <w:fldChar w:fldCharType="end"/>
        </w:r>
      </w:hyperlink>
    </w:p>
    <w:p w14:paraId="37DE4C58" w14:textId="1BD2DFE6"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43" w:history="1">
        <w:r w:rsidRPr="00EA5C3B">
          <w:rPr>
            <w:rStyle w:val="a3"/>
            <w:noProof/>
          </w:rPr>
          <w:t>Твой Иркутск, 29.06.2026, Росси</w:t>
        </w:r>
        <w:r w:rsidRPr="00EA5C3B">
          <w:rPr>
            <w:rStyle w:val="a3"/>
            <w:noProof/>
          </w:rPr>
          <w:t>я</w:t>
        </w:r>
        <w:r w:rsidRPr="00EA5C3B">
          <w:rPr>
            <w:rStyle w:val="a3"/>
            <w:noProof/>
          </w:rPr>
          <w:t>не накопили на счетах ПДС 938 миллиардов рублей</w:t>
        </w:r>
        <w:r>
          <w:rPr>
            <w:noProof/>
            <w:webHidden/>
          </w:rPr>
          <w:tab/>
        </w:r>
        <w:r>
          <w:rPr>
            <w:noProof/>
            <w:webHidden/>
          </w:rPr>
          <w:fldChar w:fldCharType="begin"/>
        </w:r>
        <w:r>
          <w:rPr>
            <w:noProof/>
            <w:webHidden/>
          </w:rPr>
          <w:instrText xml:space="preserve"> PAGEREF _Toc233703543 \h </w:instrText>
        </w:r>
        <w:r>
          <w:rPr>
            <w:noProof/>
            <w:webHidden/>
          </w:rPr>
        </w:r>
        <w:r>
          <w:rPr>
            <w:noProof/>
            <w:webHidden/>
          </w:rPr>
          <w:fldChar w:fldCharType="separate"/>
        </w:r>
        <w:r w:rsidR="006B1599">
          <w:rPr>
            <w:noProof/>
            <w:webHidden/>
          </w:rPr>
          <w:t>20</w:t>
        </w:r>
        <w:r>
          <w:rPr>
            <w:noProof/>
            <w:webHidden/>
          </w:rPr>
          <w:fldChar w:fldCharType="end"/>
        </w:r>
      </w:hyperlink>
    </w:p>
    <w:p w14:paraId="6623A6C8" w14:textId="639E7C63" w:rsidR="00D22DB6" w:rsidRDefault="00D22DB6">
      <w:pPr>
        <w:pStyle w:val="31"/>
        <w:rPr>
          <w:rFonts w:asciiTheme="minorHAnsi" w:eastAsiaTheme="minorEastAsia" w:hAnsiTheme="minorHAnsi" w:cstheme="minorBidi"/>
          <w:sz w:val="22"/>
          <w:szCs w:val="22"/>
        </w:rPr>
      </w:pPr>
      <w:hyperlink w:anchor="_Toc233703544" w:history="1">
        <w:r w:rsidRPr="00EA5C3B">
          <w:rPr>
            <w:rStyle w:val="a3"/>
          </w:rPr>
          <w:t>Программа долгосрочных сбережений демонстрирует устойчивый рост: по данным Банка России, к середине 2026 года число ее участников превысило 12 миллионов человек, а общий объём привлечённых средств достиг 938 миллиардов рублей. Только с марта текущего года число пользователей программы увеличилось более чем на 1,7 миллиона человек и 146 миллиардов рублей.</w:t>
        </w:r>
        <w:r>
          <w:rPr>
            <w:webHidden/>
          </w:rPr>
          <w:tab/>
        </w:r>
        <w:r>
          <w:rPr>
            <w:webHidden/>
          </w:rPr>
          <w:fldChar w:fldCharType="begin"/>
        </w:r>
        <w:r>
          <w:rPr>
            <w:webHidden/>
          </w:rPr>
          <w:instrText xml:space="preserve"> PAGEREF _Toc233703544 \h </w:instrText>
        </w:r>
        <w:r>
          <w:rPr>
            <w:webHidden/>
          </w:rPr>
        </w:r>
        <w:r>
          <w:rPr>
            <w:webHidden/>
          </w:rPr>
          <w:fldChar w:fldCharType="separate"/>
        </w:r>
        <w:r w:rsidR="006B1599">
          <w:rPr>
            <w:webHidden/>
          </w:rPr>
          <w:t>20</w:t>
        </w:r>
        <w:r>
          <w:rPr>
            <w:webHidden/>
          </w:rPr>
          <w:fldChar w:fldCharType="end"/>
        </w:r>
      </w:hyperlink>
    </w:p>
    <w:p w14:paraId="00C22632" w14:textId="5003FEEB"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45" w:history="1">
        <w:r w:rsidRPr="00EA5C3B">
          <w:rPr>
            <w:rStyle w:val="a3"/>
            <w:noProof/>
          </w:rPr>
          <w:t>ГородОК (Кострома), 29.06.2026, Более 61 тысячи костромичей участвуют в программе долгосрочных сбережений</w:t>
        </w:r>
        <w:r>
          <w:rPr>
            <w:noProof/>
            <w:webHidden/>
          </w:rPr>
          <w:tab/>
        </w:r>
        <w:r>
          <w:rPr>
            <w:noProof/>
            <w:webHidden/>
          </w:rPr>
          <w:fldChar w:fldCharType="begin"/>
        </w:r>
        <w:r>
          <w:rPr>
            <w:noProof/>
            <w:webHidden/>
          </w:rPr>
          <w:instrText xml:space="preserve"> PAGEREF _Toc233703545 \h </w:instrText>
        </w:r>
        <w:r>
          <w:rPr>
            <w:noProof/>
            <w:webHidden/>
          </w:rPr>
        </w:r>
        <w:r>
          <w:rPr>
            <w:noProof/>
            <w:webHidden/>
          </w:rPr>
          <w:fldChar w:fldCharType="separate"/>
        </w:r>
        <w:r w:rsidR="006B1599">
          <w:rPr>
            <w:noProof/>
            <w:webHidden/>
          </w:rPr>
          <w:t>21</w:t>
        </w:r>
        <w:r>
          <w:rPr>
            <w:noProof/>
            <w:webHidden/>
          </w:rPr>
          <w:fldChar w:fldCharType="end"/>
        </w:r>
      </w:hyperlink>
    </w:p>
    <w:p w14:paraId="333FEFFB" w14:textId="6540C9B8" w:rsidR="00D22DB6" w:rsidRDefault="00D22DB6">
      <w:pPr>
        <w:pStyle w:val="31"/>
        <w:rPr>
          <w:rFonts w:asciiTheme="minorHAnsi" w:eastAsiaTheme="minorEastAsia" w:hAnsiTheme="minorHAnsi" w:cstheme="minorBidi"/>
          <w:sz w:val="22"/>
          <w:szCs w:val="22"/>
        </w:rPr>
      </w:pPr>
      <w:hyperlink w:anchor="_Toc233703546" w:history="1">
        <w:r w:rsidRPr="00EA5C3B">
          <w:rPr>
            <w:rStyle w:val="a3"/>
          </w:rPr>
          <w:t>С начала работы программы долгосрочных сбережений (она стартовала в январе 2024 года) более 61 тысячи жителей нашего региона стали её участниками, сообщили в костромском отделении Банка России.</w:t>
        </w:r>
        <w:r>
          <w:rPr>
            <w:webHidden/>
          </w:rPr>
          <w:tab/>
        </w:r>
        <w:r>
          <w:rPr>
            <w:webHidden/>
          </w:rPr>
          <w:fldChar w:fldCharType="begin"/>
        </w:r>
        <w:r>
          <w:rPr>
            <w:webHidden/>
          </w:rPr>
          <w:instrText xml:space="preserve"> PAGEREF _Toc233703546 \h </w:instrText>
        </w:r>
        <w:r>
          <w:rPr>
            <w:webHidden/>
          </w:rPr>
        </w:r>
        <w:r>
          <w:rPr>
            <w:webHidden/>
          </w:rPr>
          <w:fldChar w:fldCharType="separate"/>
        </w:r>
        <w:r w:rsidR="006B1599">
          <w:rPr>
            <w:webHidden/>
          </w:rPr>
          <w:t>21</w:t>
        </w:r>
        <w:r>
          <w:rPr>
            <w:webHidden/>
          </w:rPr>
          <w:fldChar w:fldCharType="end"/>
        </w:r>
      </w:hyperlink>
    </w:p>
    <w:p w14:paraId="36E64348" w14:textId="4700F723"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47" w:history="1">
        <w:r w:rsidRPr="00EA5C3B">
          <w:rPr>
            <w:rStyle w:val="a3"/>
            <w:noProof/>
          </w:rPr>
          <w:t>СМИ44 (Кострома), 29.06.2026, Костромичам рассказали о вычетах по ПДС</w:t>
        </w:r>
        <w:r>
          <w:rPr>
            <w:noProof/>
            <w:webHidden/>
          </w:rPr>
          <w:tab/>
        </w:r>
        <w:r>
          <w:rPr>
            <w:noProof/>
            <w:webHidden/>
          </w:rPr>
          <w:fldChar w:fldCharType="begin"/>
        </w:r>
        <w:r>
          <w:rPr>
            <w:noProof/>
            <w:webHidden/>
          </w:rPr>
          <w:instrText xml:space="preserve"> PAGEREF _Toc233703547 \h </w:instrText>
        </w:r>
        <w:r>
          <w:rPr>
            <w:noProof/>
            <w:webHidden/>
          </w:rPr>
        </w:r>
        <w:r>
          <w:rPr>
            <w:noProof/>
            <w:webHidden/>
          </w:rPr>
          <w:fldChar w:fldCharType="separate"/>
        </w:r>
        <w:r w:rsidR="006B1599">
          <w:rPr>
            <w:noProof/>
            <w:webHidden/>
          </w:rPr>
          <w:t>22</w:t>
        </w:r>
        <w:r>
          <w:rPr>
            <w:noProof/>
            <w:webHidden/>
          </w:rPr>
          <w:fldChar w:fldCharType="end"/>
        </w:r>
      </w:hyperlink>
    </w:p>
    <w:p w14:paraId="3AAFF0FE" w14:textId="62306B63" w:rsidR="00D22DB6" w:rsidRDefault="00D22DB6">
      <w:pPr>
        <w:pStyle w:val="31"/>
        <w:rPr>
          <w:rFonts w:asciiTheme="minorHAnsi" w:eastAsiaTheme="minorEastAsia" w:hAnsiTheme="minorHAnsi" w:cstheme="minorBidi"/>
          <w:sz w:val="22"/>
          <w:szCs w:val="22"/>
        </w:rPr>
      </w:pPr>
      <w:hyperlink w:anchor="_Toc233703548" w:history="1">
        <w:r w:rsidRPr="00EA5C3B">
          <w:rPr>
            <w:rStyle w:val="a3"/>
          </w:rPr>
          <w:t>В УФНС России по Костромской области состоялся вебинар на тему: «Порядок предоставления вычетов по программе долгосрочных сбережений: условия, нюансы и практика применения», узнал СМИ44.</w:t>
        </w:r>
        <w:r>
          <w:rPr>
            <w:webHidden/>
          </w:rPr>
          <w:tab/>
        </w:r>
        <w:r>
          <w:rPr>
            <w:webHidden/>
          </w:rPr>
          <w:fldChar w:fldCharType="begin"/>
        </w:r>
        <w:r>
          <w:rPr>
            <w:webHidden/>
          </w:rPr>
          <w:instrText xml:space="preserve"> PAGEREF _Toc233703548 \h </w:instrText>
        </w:r>
        <w:r>
          <w:rPr>
            <w:webHidden/>
          </w:rPr>
        </w:r>
        <w:r>
          <w:rPr>
            <w:webHidden/>
          </w:rPr>
          <w:fldChar w:fldCharType="separate"/>
        </w:r>
        <w:r w:rsidR="006B1599">
          <w:rPr>
            <w:webHidden/>
          </w:rPr>
          <w:t>22</w:t>
        </w:r>
        <w:r>
          <w:rPr>
            <w:webHidden/>
          </w:rPr>
          <w:fldChar w:fldCharType="end"/>
        </w:r>
      </w:hyperlink>
    </w:p>
    <w:p w14:paraId="0ABD1B8A" w14:textId="4186E956"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49" w:history="1">
        <w:r w:rsidRPr="00EA5C3B">
          <w:rPr>
            <w:rStyle w:val="a3"/>
            <w:noProof/>
          </w:rPr>
          <w:t>КП Кострома, 29.06.2026, Долгосрочные сбережения костромичей приблизились к 900 миллионам рублей</w:t>
        </w:r>
        <w:r>
          <w:rPr>
            <w:noProof/>
            <w:webHidden/>
          </w:rPr>
          <w:tab/>
        </w:r>
        <w:r>
          <w:rPr>
            <w:noProof/>
            <w:webHidden/>
          </w:rPr>
          <w:fldChar w:fldCharType="begin"/>
        </w:r>
        <w:r>
          <w:rPr>
            <w:noProof/>
            <w:webHidden/>
          </w:rPr>
          <w:instrText xml:space="preserve"> PAGEREF _Toc233703549 \h </w:instrText>
        </w:r>
        <w:r>
          <w:rPr>
            <w:noProof/>
            <w:webHidden/>
          </w:rPr>
        </w:r>
        <w:r>
          <w:rPr>
            <w:noProof/>
            <w:webHidden/>
          </w:rPr>
          <w:fldChar w:fldCharType="separate"/>
        </w:r>
        <w:r w:rsidR="006B1599">
          <w:rPr>
            <w:noProof/>
            <w:webHidden/>
          </w:rPr>
          <w:t>22</w:t>
        </w:r>
        <w:r>
          <w:rPr>
            <w:noProof/>
            <w:webHidden/>
          </w:rPr>
          <w:fldChar w:fldCharType="end"/>
        </w:r>
      </w:hyperlink>
    </w:p>
    <w:p w14:paraId="13D639C1" w14:textId="2A720568" w:rsidR="00D22DB6" w:rsidRDefault="00D22DB6">
      <w:pPr>
        <w:pStyle w:val="31"/>
        <w:rPr>
          <w:rFonts w:asciiTheme="minorHAnsi" w:eastAsiaTheme="minorEastAsia" w:hAnsiTheme="minorHAnsi" w:cstheme="minorBidi"/>
          <w:sz w:val="22"/>
          <w:szCs w:val="22"/>
        </w:rPr>
      </w:pPr>
      <w:hyperlink w:anchor="_Toc233703550" w:history="1">
        <w:r w:rsidRPr="00EA5C3B">
          <w:rPr>
            <w:rStyle w:val="a3"/>
          </w:rPr>
          <w:t>Долгосрочные сбережения костромичей приблизились к 900 миллионам рублей. Как сообщает костромское отделение Банка России, в программе, запущенной с начала 2024 года, уже участвует свыше 61 тысячи жителей региона.</w:t>
        </w:r>
        <w:r>
          <w:rPr>
            <w:webHidden/>
          </w:rPr>
          <w:tab/>
        </w:r>
        <w:r>
          <w:rPr>
            <w:webHidden/>
          </w:rPr>
          <w:fldChar w:fldCharType="begin"/>
        </w:r>
        <w:r>
          <w:rPr>
            <w:webHidden/>
          </w:rPr>
          <w:instrText xml:space="preserve"> PAGEREF _Toc233703550 \h </w:instrText>
        </w:r>
        <w:r>
          <w:rPr>
            <w:webHidden/>
          </w:rPr>
        </w:r>
        <w:r>
          <w:rPr>
            <w:webHidden/>
          </w:rPr>
          <w:fldChar w:fldCharType="separate"/>
        </w:r>
        <w:r w:rsidR="006B1599">
          <w:rPr>
            <w:webHidden/>
          </w:rPr>
          <w:t>22</w:t>
        </w:r>
        <w:r>
          <w:rPr>
            <w:webHidden/>
          </w:rPr>
          <w:fldChar w:fldCharType="end"/>
        </w:r>
      </w:hyperlink>
    </w:p>
    <w:p w14:paraId="1C725292" w14:textId="640B2067"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51" w:history="1">
        <w:r w:rsidRPr="00EA5C3B">
          <w:rPr>
            <w:rStyle w:val="a3"/>
            <w:noProof/>
            <w:lang w:val="en-US"/>
          </w:rPr>
          <w:t>Z</w:t>
        </w:r>
        <w:r w:rsidRPr="00EA5C3B">
          <w:rPr>
            <w:rStyle w:val="a3"/>
            <w:noProof/>
          </w:rPr>
          <w:t>апорожское агентство новостей, 29.06.2026, Жители Запорожской области вложили 174 млн рублей в программу долгосрочных сбережений</w:t>
        </w:r>
        <w:r>
          <w:rPr>
            <w:noProof/>
            <w:webHidden/>
          </w:rPr>
          <w:tab/>
        </w:r>
        <w:r>
          <w:rPr>
            <w:noProof/>
            <w:webHidden/>
          </w:rPr>
          <w:fldChar w:fldCharType="begin"/>
        </w:r>
        <w:r>
          <w:rPr>
            <w:noProof/>
            <w:webHidden/>
          </w:rPr>
          <w:instrText xml:space="preserve"> PAGEREF _Toc233703551 \h </w:instrText>
        </w:r>
        <w:r>
          <w:rPr>
            <w:noProof/>
            <w:webHidden/>
          </w:rPr>
        </w:r>
        <w:r>
          <w:rPr>
            <w:noProof/>
            <w:webHidden/>
          </w:rPr>
          <w:fldChar w:fldCharType="separate"/>
        </w:r>
        <w:r w:rsidR="006B1599">
          <w:rPr>
            <w:noProof/>
            <w:webHidden/>
          </w:rPr>
          <w:t>23</w:t>
        </w:r>
        <w:r>
          <w:rPr>
            <w:noProof/>
            <w:webHidden/>
          </w:rPr>
          <w:fldChar w:fldCharType="end"/>
        </w:r>
      </w:hyperlink>
    </w:p>
    <w:p w14:paraId="68D65A04" w14:textId="502C99FC" w:rsidR="00D22DB6" w:rsidRDefault="00D22DB6">
      <w:pPr>
        <w:pStyle w:val="31"/>
        <w:rPr>
          <w:rFonts w:asciiTheme="minorHAnsi" w:eastAsiaTheme="minorEastAsia" w:hAnsiTheme="minorHAnsi" w:cstheme="minorBidi"/>
          <w:sz w:val="22"/>
          <w:szCs w:val="22"/>
        </w:rPr>
      </w:pPr>
      <w:hyperlink w:anchor="_Toc233703552" w:history="1">
        <w:r w:rsidRPr="00EA5C3B">
          <w:rPr>
            <w:rStyle w:val="a3"/>
          </w:rPr>
          <w:t>Жители Запорожской области вложили более 170 млн рублей в программу долгосрочных сбережений (ПДС), сообщил ЗАН управляющий отделением Банка России по Запорожской области Евгений Овечкин.</w:t>
        </w:r>
        <w:r>
          <w:rPr>
            <w:webHidden/>
          </w:rPr>
          <w:tab/>
        </w:r>
        <w:r>
          <w:rPr>
            <w:webHidden/>
          </w:rPr>
          <w:fldChar w:fldCharType="begin"/>
        </w:r>
        <w:r>
          <w:rPr>
            <w:webHidden/>
          </w:rPr>
          <w:instrText xml:space="preserve"> PAGEREF _Toc233703552 \h </w:instrText>
        </w:r>
        <w:r>
          <w:rPr>
            <w:webHidden/>
          </w:rPr>
        </w:r>
        <w:r>
          <w:rPr>
            <w:webHidden/>
          </w:rPr>
          <w:fldChar w:fldCharType="separate"/>
        </w:r>
        <w:r w:rsidR="006B1599">
          <w:rPr>
            <w:webHidden/>
          </w:rPr>
          <w:t>23</w:t>
        </w:r>
        <w:r>
          <w:rPr>
            <w:webHidden/>
          </w:rPr>
          <w:fldChar w:fldCharType="end"/>
        </w:r>
      </w:hyperlink>
    </w:p>
    <w:p w14:paraId="02484763" w14:textId="085DFF47"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53" w:history="1">
        <w:r w:rsidRPr="00EA5C3B">
          <w:rPr>
            <w:rStyle w:val="a3"/>
            <w:noProof/>
          </w:rPr>
          <w:t>НИА Ростов, 29.06.2026, Сбер проанализировал, сколько жителей Ростова-на-Дону делают сбережения</w:t>
        </w:r>
        <w:r>
          <w:rPr>
            <w:noProof/>
            <w:webHidden/>
          </w:rPr>
          <w:tab/>
        </w:r>
        <w:r>
          <w:rPr>
            <w:noProof/>
            <w:webHidden/>
          </w:rPr>
          <w:fldChar w:fldCharType="begin"/>
        </w:r>
        <w:r>
          <w:rPr>
            <w:noProof/>
            <w:webHidden/>
          </w:rPr>
          <w:instrText xml:space="preserve"> PAGEREF _Toc233703553 \h </w:instrText>
        </w:r>
        <w:r>
          <w:rPr>
            <w:noProof/>
            <w:webHidden/>
          </w:rPr>
        </w:r>
        <w:r>
          <w:rPr>
            <w:noProof/>
            <w:webHidden/>
          </w:rPr>
          <w:fldChar w:fldCharType="separate"/>
        </w:r>
        <w:r w:rsidR="006B1599">
          <w:rPr>
            <w:noProof/>
            <w:webHidden/>
          </w:rPr>
          <w:t>23</w:t>
        </w:r>
        <w:r>
          <w:rPr>
            <w:noProof/>
            <w:webHidden/>
          </w:rPr>
          <w:fldChar w:fldCharType="end"/>
        </w:r>
      </w:hyperlink>
    </w:p>
    <w:p w14:paraId="29E76514" w14:textId="20050C54" w:rsidR="00D22DB6" w:rsidRDefault="00D22DB6">
      <w:pPr>
        <w:pStyle w:val="31"/>
        <w:rPr>
          <w:rFonts w:asciiTheme="minorHAnsi" w:eastAsiaTheme="minorEastAsia" w:hAnsiTheme="minorHAnsi" w:cstheme="minorBidi"/>
          <w:sz w:val="22"/>
          <w:szCs w:val="22"/>
        </w:rPr>
      </w:pPr>
      <w:hyperlink w:anchor="_Toc233703554" w:history="1">
        <w:r w:rsidRPr="00EA5C3B">
          <w:rPr>
            <w:rStyle w:val="a3"/>
          </w:rPr>
          <w:t>Свыше половины опрошенных жителей Ростова-на-Дону в 2026 году регулярно откладывают деньги. Это данные из исследования СберНПФ, СберСтрахования жизни и УК «Первая» — партнёров СберИнвестиций. Самым востребованным инструментом остаются банковские вклады и накопительные счета (70%). При этом 15% жителей донской столицы инвестируют, а каждый десятый — копит с программой долгосрочных сбережений и полисами страхования жизни. Ещё 10% хранят деньги наличными.</w:t>
        </w:r>
        <w:r>
          <w:rPr>
            <w:webHidden/>
          </w:rPr>
          <w:tab/>
        </w:r>
        <w:r>
          <w:rPr>
            <w:webHidden/>
          </w:rPr>
          <w:fldChar w:fldCharType="begin"/>
        </w:r>
        <w:r>
          <w:rPr>
            <w:webHidden/>
          </w:rPr>
          <w:instrText xml:space="preserve"> PAGEREF _Toc233703554 \h </w:instrText>
        </w:r>
        <w:r>
          <w:rPr>
            <w:webHidden/>
          </w:rPr>
        </w:r>
        <w:r>
          <w:rPr>
            <w:webHidden/>
          </w:rPr>
          <w:fldChar w:fldCharType="separate"/>
        </w:r>
        <w:r w:rsidR="006B1599">
          <w:rPr>
            <w:webHidden/>
          </w:rPr>
          <w:t>23</w:t>
        </w:r>
        <w:r>
          <w:rPr>
            <w:webHidden/>
          </w:rPr>
          <w:fldChar w:fldCharType="end"/>
        </w:r>
      </w:hyperlink>
    </w:p>
    <w:p w14:paraId="2D1D6804" w14:textId="097A6B60"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555" w:history="1">
        <w:r w:rsidRPr="00EA5C3B">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_Toc233703555 \h </w:instrText>
        </w:r>
        <w:r>
          <w:rPr>
            <w:noProof/>
            <w:webHidden/>
          </w:rPr>
        </w:r>
        <w:r>
          <w:rPr>
            <w:noProof/>
            <w:webHidden/>
          </w:rPr>
          <w:fldChar w:fldCharType="separate"/>
        </w:r>
        <w:r w:rsidR="006B1599">
          <w:rPr>
            <w:noProof/>
            <w:webHidden/>
          </w:rPr>
          <w:t>25</w:t>
        </w:r>
        <w:r>
          <w:rPr>
            <w:noProof/>
            <w:webHidden/>
          </w:rPr>
          <w:fldChar w:fldCharType="end"/>
        </w:r>
      </w:hyperlink>
    </w:p>
    <w:p w14:paraId="5C2C3153" w14:textId="20FEC79C"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56" w:history="1">
        <w:r w:rsidRPr="00EA5C3B">
          <w:rPr>
            <w:rStyle w:val="a3"/>
            <w:noProof/>
          </w:rPr>
          <w:t>Радио «Комсомольская правда», 30.06.2026, Уроки финансовой грамотности: как формируется пенсия и кто может выйти на нее раньше</w:t>
        </w:r>
        <w:r>
          <w:rPr>
            <w:noProof/>
            <w:webHidden/>
          </w:rPr>
          <w:tab/>
        </w:r>
        <w:r>
          <w:rPr>
            <w:noProof/>
            <w:webHidden/>
          </w:rPr>
          <w:fldChar w:fldCharType="begin"/>
        </w:r>
        <w:r>
          <w:rPr>
            <w:noProof/>
            <w:webHidden/>
          </w:rPr>
          <w:instrText xml:space="preserve"> PAGEREF _Toc233703556 \h </w:instrText>
        </w:r>
        <w:r>
          <w:rPr>
            <w:noProof/>
            <w:webHidden/>
          </w:rPr>
        </w:r>
        <w:r>
          <w:rPr>
            <w:noProof/>
            <w:webHidden/>
          </w:rPr>
          <w:fldChar w:fldCharType="separate"/>
        </w:r>
        <w:r w:rsidR="006B1599">
          <w:rPr>
            <w:noProof/>
            <w:webHidden/>
          </w:rPr>
          <w:t>25</w:t>
        </w:r>
        <w:r>
          <w:rPr>
            <w:noProof/>
            <w:webHidden/>
          </w:rPr>
          <w:fldChar w:fldCharType="end"/>
        </w:r>
      </w:hyperlink>
    </w:p>
    <w:p w14:paraId="266D2F1F" w14:textId="4F3A2286" w:rsidR="00D22DB6" w:rsidRDefault="00D22DB6">
      <w:pPr>
        <w:pStyle w:val="31"/>
        <w:rPr>
          <w:rFonts w:asciiTheme="minorHAnsi" w:eastAsiaTheme="minorEastAsia" w:hAnsiTheme="minorHAnsi" w:cstheme="minorBidi"/>
          <w:sz w:val="22"/>
          <w:szCs w:val="22"/>
        </w:rPr>
      </w:pPr>
      <w:hyperlink w:anchor="_Toc233703557" w:history="1">
        <w:r w:rsidRPr="00EA5C3B">
          <w:rPr>
            <w:rStyle w:val="a3"/>
          </w:rPr>
          <w:t>Какие виды пенсий существуют в России? Из чего складывается страховая пенсия и какие факторы напрямую влияют на ее размер? Как многодетные матери могут воспользоваться правом на досрочную пенсию? Каким образом самозанятые могут формировать страховой стаж и увеличивать ИПК? Об этом подробнее в эфире Радио «КП» рассказала Марина Долматова, заместитель управляющего СФР по Красноярскому краю.</w:t>
        </w:r>
        <w:r>
          <w:rPr>
            <w:webHidden/>
          </w:rPr>
          <w:tab/>
        </w:r>
        <w:r>
          <w:rPr>
            <w:webHidden/>
          </w:rPr>
          <w:fldChar w:fldCharType="begin"/>
        </w:r>
        <w:r>
          <w:rPr>
            <w:webHidden/>
          </w:rPr>
          <w:instrText xml:space="preserve"> PAGEREF _Toc233703557 \h </w:instrText>
        </w:r>
        <w:r>
          <w:rPr>
            <w:webHidden/>
          </w:rPr>
        </w:r>
        <w:r>
          <w:rPr>
            <w:webHidden/>
          </w:rPr>
          <w:fldChar w:fldCharType="separate"/>
        </w:r>
        <w:r w:rsidR="006B1599">
          <w:rPr>
            <w:webHidden/>
          </w:rPr>
          <w:t>25</w:t>
        </w:r>
        <w:r>
          <w:rPr>
            <w:webHidden/>
          </w:rPr>
          <w:fldChar w:fldCharType="end"/>
        </w:r>
      </w:hyperlink>
    </w:p>
    <w:p w14:paraId="45B5764D" w14:textId="57E1DFB6"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58" w:history="1">
        <w:r w:rsidRPr="00EA5C3B">
          <w:rPr>
            <w:rStyle w:val="a3"/>
            <w:noProof/>
          </w:rPr>
          <w:t>Звезда, 29.06.2026, В Госдуме назвали категории граждан, которым удвоят выплаты в июле</w:t>
        </w:r>
        <w:r>
          <w:rPr>
            <w:noProof/>
            <w:webHidden/>
          </w:rPr>
          <w:tab/>
        </w:r>
        <w:r>
          <w:rPr>
            <w:noProof/>
            <w:webHidden/>
          </w:rPr>
          <w:fldChar w:fldCharType="begin"/>
        </w:r>
        <w:r>
          <w:rPr>
            <w:noProof/>
            <w:webHidden/>
          </w:rPr>
          <w:instrText xml:space="preserve"> PAGEREF _Toc233703558 \h </w:instrText>
        </w:r>
        <w:r>
          <w:rPr>
            <w:noProof/>
            <w:webHidden/>
          </w:rPr>
        </w:r>
        <w:r>
          <w:rPr>
            <w:noProof/>
            <w:webHidden/>
          </w:rPr>
          <w:fldChar w:fldCharType="separate"/>
        </w:r>
        <w:r w:rsidR="006B1599">
          <w:rPr>
            <w:noProof/>
            <w:webHidden/>
          </w:rPr>
          <w:t>25</w:t>
        </w:r>
        <w:r>
          <w:rPr>
            <w:noProof/>
            <w:webHidden/>
          </w:rPr>
          <w:fldChar w:fldCharType="end"/>
        </w:r>
      </w:hyperlink>
    </w:p>
    <w:p w14:paraId="5D885118" w14:textId="11009B2E" w:rsidR="00D22DB6" w:rsidRDefault="00D22DB6">
      <w:pPr>
        <w:pStyle w:val="31"/>
        <w:rPr>
          <w:rFonts w:asciiTheme="minorHAnsi" w:eastAsiaTheme="minorEastAsia" w:hAnsiTheme="minorHAnsi" w:cstheme="minorBidi"/>
          <w:sz w:val="22"/>
          <w:szCs w:val="22"/>
        </w:rPr>
      </w:pPr>
      <w:hyperlink w:anchor="_Toc233703559" w:history="1">
        <w:r w:rsidRPr="00EA5C3B">
          <w:rPr>
            <w:rStyle w:val="a3"/>
          </w:rPr>
          <w:t>С 1 июля 2026 года некоторые категории пожилых граждан и инвалидов получат повышенные пенсионные выплаты. Об этом «Звезде» рассказала депутат Госдумы РФ, член Комитета по труду, социальной политике и делам ветеранов Светлана Бессараб.</w:t>
        </w:r>
        <w:r>
          <w:rPr>
            <w:webHidden/>
          </w:rPr>
          <w:tab/>
        </w:r>
        <w:r>
          <w:rPr>
            <w:webHidden/>
          </w:rPr>
          <w:fldChar w:fldCharType="begin"/>
        </w:r>
        <w:r>
          <w:rPr>
            <w:webHidden/>
          </w:rPr>
          <w:instrText xml:space="preserve"> PAGEREF _Toc233703559 \h </w:instrText>
        </w:r>
        <w:r>
          <w:rPr>
            <w:webHidden/>
          </w:rPr>
        </w:r>
        <w:r>
          <w:rPr>
            <w:webHidden/>
          </w:rPr>
          <w:fldChar w:fldCharType="separate"/>
        </w:r>
        <w:r w:rsidR="006B1599">
          <w:rPr>
            <w:webHidden/>
          </w:rPr>
          <w:t>25</w:t>
        </w:r>
        <w:r>
          <w:rPr>
            <w:webHidden/>
          </w:rPr>
          <w:fldChar w:fldCharType="end"/>
        </w:r>
      </w:hyperlink>
    </w:p>
    <w:p w14:paraId="519BFFDA" w14:textId="49467E25"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60" w:history="1">
        <w:r w:rsidRPr="00EA5C3B">
          <w:rPr>
            <w:rStyle w:val="a3"/>
            <w:noProof/>
          </w:rPr>
          <w:t>ТАСС, 29.06.2026, В ГД рассказали, как изменится подтверждение права на северную надбавку к пенсии</w:t>
        </w:r>
        <w:r>
          <w:rPr>
            <w:noProof/>
            <w:webHidden/>
          </w:rPr>
          <w:tab/>
        </w:r>
        <w:r>
          <w:rPr>
            <w:noProof/>
            <w:webHidden/>
          </w:rPr>
          <w:fldChar w:fldCharType="begin"/>
        </w:r>
        <w:r>
          <w:rPr>
            <w:noProof/>
            <w:webHidden/>
          </w:rPr>
          <w:instrText xml:space="preserve"> PAGEREF _Toc233703560 \h </w:instrText>
        </w:r>
        <w:r>
          <w:rPr>
            <w:noProof/>
            <w:webHidden/>
          </w:rPr>
        </w:r>
        <w:r>
          <w:rPr>
            <w:noProof/>
            <w:webHidden/>
          </w:rPr>
          <w:fldChar w:fldCharType="separate"/>
        </w:r>
        <w:r w:rsidR="006B1599">
          <w:rPr>
            <w:noProof/>
            <w:webHidden/>
          </w:rPr>
          <w:t>26</w:t>
        </w:r>
        <w:r>
          <w:rPr>
            <w:noProof/>
            <w:webHidden/>
          </w:rPr>
          <w:fldChar w:fldCharType="end"/>
        </w:r>
      </w:hyperlink>
    </w:p>
    <w:p w14:paraId="68B32AE1" w14:textId="42E96665" w:rsidR="00D22DB6" w:rsidRDefault="00D22DB6">
      <w:pPr>
        <w:pStyle w:val="31"/>
        <w:rPr>
          <w:rFonts w:asciiTheme="minorHAnsi" w:eastAsiaTheme="minorEastAsia" w:hAnsiTheme="minorHAnsi" w:cstheme="minorBidi"/>
          <w:sz w:val="22"/>
          <w:szCs w:val="22"/>
        </w:rPr>
      </w:pPr>
      <w:hyperlink w:anchor="_Toc233703561" w:history="1">
        <w:r w:rsidRPr="00EA5C3B">
          <w:rPr>
            <w:rStyle w:val="a3"/>
          </w:rPr>
          <w:t>Пенсионеры с Крайнего Севера с 1 июля освобождаются от обязанности ежегодно подтверждать место жительства, если получают надбавку к пенсии через отделение «Почты России». Об этом ТАСС рассказал первый зампред комитета Госдумы по защите конкуренции Игорь Игошин («Единая Россия»).</w:t>
        </w:r>
        <w:r>
          <w:rPr>
            <w:webHidden/>
          </w:rPr>
          <w:tab/>
        </w:r>
        <w:r>
          <w:rPr>
            <w:webHidden/>
          </w:rPr>
          <w:fldChar w:fldCharType="begin"/>
        </w:r>
        <w:r>
          <w:rPr>
            <w:webHidden/>
          </w:rPr>
          <w:instrText xml:space="preserve"> PAGEREF _Toc233703561 \h </w:instrText>
        </w:r>
        <w:r>
          <w:rPr>
            <w:webHidden/>
          </w:rPr>
        </w:r>
        <w:r>
          <w:rPr>
            <w:webHidden/>
          </w:rPr>
          <w:fldChar w:fldCharType="separate"/>
        </w:r>
        <w:r w:rsidR="006B1599">
          <w:rPr>
            <w:webHidden/>
          </w:rPr>
          <w:t>26</w:t>
        </w:r>
        <w:r>
          <w:rPr>
            <w:webHidden/>
          </w:rPr>
          <w:fldChar w:fldCharType="end"/>
        </w:r>
      </w:hyperlink>
    </w:p>
    <w:p w14:paraId="3C80EE07" w14:textId="0F59D40C"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62" w:history="1">
        <w:r w:rsidRPr="00EA5C3B">
          <w:rPr>
            <w:rStyle w:val="a3"/>
            <w:noProof/>
          </w:rPr>
          <w:t>РИА Новости, 30.06.2026, Средняя пенсия работающих россиян за год выросла на 2,6 тыс руб</w:t>
        </w:r>
        <w:r>
          <w:rPr>
            <w:noProof/>
            <w:webHidden/>
          </w:rPr>
          <w:tab/>
        </w:r>
        <w:r>
          <w:rPr>
            <w:noProof/>
            <w:webHidden/>
          </w:rPr>
          <w:fldChar w:fldCharType="begin"/>
        </w:r>
        <w:r>
          <w:rPr>
            <w:noProof/>
            <w:webHidden/>
          </w:rPr>
          <w:instrText xml:space="preserve"> PAGEREF _Toc233703562 \h </w:instrText>
        </w:r>
        <w:r>
          <w:rPr>
            <w:noProof/>
            <w:webHidden/>
          </w:rPr>
        </w:r>
        <w:r>
          <w:rPr>
            <w:noProof/>
            <w:webHidden/>
          </w:rPr>
          <w:fldChar w:fldCharType="separate"/>
        </w:r>
        <w:r w:rsidR="006B1599">
          <w:rPr>
            <w:noProof/>
            <w:webHidden/>
          </w:rPr>
          <w:t>26</w:t>
        </w:r>
        <w:r>
          <w:rPr>
            <w:noProof/>
            <w:webHidden/>
          </w:rPr>
          <w:fldChar w:fldCharType="end"/>
        </w:r>
      </w:hyperlink>
    </w:p>
    <w:p w14:paraId="393858C9" w14:textId="221431E1" w:rsidR="00D22DB6" w:rsidRDefault="00D22DB6">
      <w:pPr>
        <w:pStyle w:val="31"/>
        <w:rPr>
          <w:rFonts w:asciiTheme="minorHAnsi" w:eastAsiaTheme="minorEastAsia" w:hAnsiTheme="minorHAnsi" w:cstheme="minorBidi"/>
          <w:sz w:val="22"/>
          <w:szCs w:val="22"/>
        </w:rPr>
      </w:pPr>
      <w:hyperlink w:anchor="_Toc233703563" w:history="1">
        <w:r w:rsidRPr="00EA5C3B">
          <w:rPr>
            <w:rStyle w:val="a3"/>
          </w:rPr>
          <w:t>Средний размер пенсионного обеспечения работающих граждан за год вырос примерно на 2,6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_Toc233703563 \h </w:instrText>
        </w:r>
        <w:r>
          <w:rPr>
            <w:webHidden/>
          </w:rPr>
        </w:r>
        <w:r>
          <w:rPr>
            <w:webHidden/>
          </w:rPr>
          <w:fldChar w:fldCharType="separate"/>
        </w:r>
        <w:r w:rsidR="006B1599">
          <w:rPr>
            <w:webHidden/>
          </w:rPr>
          <w:t>26</w:t>
        </w:r>
        <w:r>
          <w:rPr>
            <w:webHidden/>
          </w:rPr>
          <w:fldChar w:fldCharType="end"/>
        </w:r>
      </w:hyperlink>
    </w:p>
    <w:p w14:paraId="41B2F37B" w14:textId="1D05AC2A"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64" w:history="1">
        <w:r w:rsidRPr="00EA5C3B">
          <w:rPr>
            <w:rStyle w:val="a3"/>
            <w:noProof/>
          </w:rPr>
          <w:t>ТАСС, 29.06.2026, В ДНР средняя пенсия по федеральному законодательству достигла 25,7 тыс. рублей</w:t>
        </w:r>
        <w:r>
          <w:rPr>
            <w:noProof/>
            <w:webHidden/>
          </w:rPr>
          <w:tab/>
        </w:r>
        <w:r>
          <w:rPr>
            <w:noProof/>
            <w:webHidden/>
          </w:rPr>
          <w:fldChar w:fldCharType="begin"/>
        </w:r>
        <w:r>
          <w:rPr>
            <w:noProof/>
            <w:webHidden/>
          </w:rPr>
          <w:instrText xml:space="preserve"> PAGEREF _Toc233703564 \h </w:instrText>
        </w:r>
        <w:r>
          <w:rPr>
            <w:noProof/>
            <w:webHidden/>
          </w:rPr>
        </w:r>
        <w:r>
          <w:rPr>
            <w:noProof/>
            <w:webHidden/>
          </w:rPr>
          <w:fldChar w:fldCharType="separate"/>
        </w:r>
        <w:r w:rsidR="006B1599">
          <w:rPr>
            <w:noProof/>
            <w:webHidden/>
          </w:rPr>
          <w:t>27</w:t>
        </w:r>
        <w:r>
          <w:rPr>
            <w:noProof/>
            <w:webHidden/>
          </w:rPr>
          <w:fldChar w:fldCharType="end"/>
        </w:r>
      </w:hyperlink>
    </w:p>
    <w:p w14:paraId="09339512" w14:textId="138629B1" w:rsidR="00D22DB6" w:rsidRDefault="00D22DB6">
      <w:pPr>
        <w:pStyle w:val="31"/>
        <w:rPr>
          <w:rFonts w:asciiTheme="minorHAnsi" w:eastAsiaTheme="minorEastAsia" w:hAnsiTheme="minorHAnsi" w:cstheme="minorBidi"/>
          <w:sz w:val="22"/>
          <w:szCs w:val="22"/>
        </w:rPr>
      </w:pPr>
      <w:hyperlink w:anchor="_Toc233703565" w:history="1">
        <w:r w:rsidRPr="00EA5C3B">
          <w:rPr>
            <w:rStyle w:val="a3"/>
          </w:rPr>
          <w:t>Средний размер пенсии по федеральному законодательству в ДНР за полгода вырос с более 24,1 тыс. рублей до свыше 25,7 тыс., сообщили ТАСС в пресс-службе отделения СФР России по региону.</w:t>
        </w:r>
        <w:r>
          <w:rPr>
            <w:webHidden/>
          </w:rPr>
          <w:tab/>
        </w:r>
        <w:r>
          <w:rPr>
            <w:webHidden/>
          </w:rPr>
          <w:fldChar w:fldCharType="begin"/>
        </w:r>
        <w:r>
          <w:rPr>
            <w:webHidden/>
          </w:rPr>
          <w:instrText xml:space="preserve"> PAGEREF _Toc233703565 \h </w:instrText>
        </w:r>
        <w:r>
          <w:rPr>
            <w:webHidden/>
          </w:rPr>
        </w:r>
        <w:r>
          <w:rPr>
            <w:webHidden/>
          </w:rPr>
          <w:fldChar w:fldCharType="separate"/>
        </w:r>
        <w:r w:rsidR="006B1599">
          <w:rPr>
            <w:webHidden/>
          </w:rPr>
          <w:t>27</w:t>
        </w:r>
        <w:r>
          <w:rPr>
            <w:webHidden/>
          </w:rPr>
          <w:fldChar w:fldCharType="end"/>
        </w:r>
      </w:hyperlink>
    </w:p>
    <w:p w14:paraId="1AEA8FC9" w14:textId="439AFD08"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66" w:history="1">
        <w:r w:rsidRPr="00EA5C3B">
          <w:rPr>
            <w:rStyle w:val="a3"/>
            <w:noProof/>
          </w:rPr>
          <w:t>РИА Новости, 30.06.2026, Профессор рассказала, как рассчитать размер будущей пенсии</w:t>
        </w:r>
        <w:r>
          <w:rPr>
            <w:noProof/>
            <w:webHidden/>
          </w:rPr>
          <w:tab/>
        </w:r>
        <w:r>
          <w:rPr>
            <w:noProof/>
            <w:webHidden/>
          </w:rPr>
          <w:fldChar w:fldCharType="begin"/>
        </w:r>
        <w:r>
          <w:rPr>
            <w:noProof/>
            <w:webHidden/>
          </w:rPr>
          <w:instrText xml:space="preserve"> PAGEREF _Toc233703566 \h </w:instrText>
        </w:r>
        <w:r>
          <w:rPr>
            <w:noProof/>
            <w:webHidden/>
          </w:rPr>
        </w:r>
        <w:r>
          <w:rPr>
            <w:noProof/>
            <w:webHidden/>
          </w:rPr>
          <w:fldChar w:fldCharType="separate"/>
        </w:r>
        <w:r w:rsidR="006B1599">
          <w:rPr>
            <w:noProof/>
            <w:webHidden/>
          </w:rPr>
          <w:t>27</w:t>
        </w:r>
        <w:r>
          <w:rPr>
            <w:noProof/>
            <w:webHidden/>
          </w:rPr>
          <w:fldChar w:fldCharType="end"/>
        </w:r>
      </w:hyperlink>
    </w:p>
    <w:p w14:paraId="339AC6FF" w14:textId="4AEFA1C3" w:rsidR="00D22DB6" w:rsidRDefault="00D22DB6">
      <w:pPr>
        <w:pStyle w:val="31"/>
        <w:rPr>
          <w:rFonts w:asciiTheme="minorHAnsi" w:eastAsiaTheme="minorEastAsia" w:hAnsiTheme="minorHAnsi" w:cstheme="minorBidi"/>
          <w:sz w:val="22"/>
          <w:szCs w:val="22"/>
        </w:rPr>
      </w:pPr>
      <w:hyperlink w:anchor="_Toc233703567" w:history="1">
        <w:r w:rsidRPr="00EA5C3B">
          <w:rPr>
            <w:rStyle w:val="a3"/>
          </w:rPr>
          <w:t>Россияне могут самостоятельно рассчитать размер своей будущей пенсии, умножив накопленные баллы на актуальную стоимость одного такого балла и прибавив к результату фиксированную выплату, сообщила РИА Новости профессор кафедры государственных и муниципальных финансов РЭУ имени Плеханова Юлия Финогенова.</w:t>
        </w:r>
        <w:r>
          <w:rPr>
            <w:webHidden/>
          </w:rPr>
          <w:tab/>
        </w:r>
        <w:r>
          <w:rPr>
            <w:webHidden/>
          </w:rPr>
          <w:fldChar w:fldCharType="begin"/>
        </w:r>
        <w:r>
          <w:rPr>
            <w:webHidden/>
          </w:rPr>
          <w:instrText xml:space="preserve"> PAGEREF _Toc233703567 \h </w:instrText>
        </w:r>
        <w:r>
          <w:rPr>
            <w:webHidden/>
          </w:rPr>
        </w:r>
        <w:r>
          <w:rPr>
            <w:webHidden/>
          </w:rPr>
          <w:fldChar w:fldCharType="separate"/>
        </w:r>
        <w:r w:rsidR="006B1599">
          <w:rPr>
            <w:webHidden/>
          </w:rPr>
          <w:t>27</w:t>
        </w:r>
        <w:r>
          <w:rPr>
            <w:webHidden/>
          </w:rPr>
          <w:fldChar w:fldCharType="end"/>
        </w:r>
      </w:hyperlink>
    </w:p>
    <w:p w14:paraId="53D0E839" w14:textId="19B8B9E2"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68" w:history="1">
        <w:r w:rsidRPr="00EA5C3B">
          <w:rPr>
            <w:rStyle w:val="a3"/>
            <w:noProof/>
          </w:rPr>
          <w:t>АиФ, 30.06.2026, Стало известно, кому из россиян повысят пенсии с 1 июля</w:t>
        </w:r>
        <w:r>
          <w:rPr>
            <w:noProof/>
            <w:webHidden/>
          </w:rPr>
          <w:tab/>
        </w:r>
        <w:r>
          <w:rPr>
            <w:noProof/>
            <w:webHidden/>
          </w:rPr>
          <w:fldChar w:fldCharType="begin"/>
        </w:r>
        <w:r>
          <w:rPr>
            <w:noProof/>
            <w:webHidden/>
          </w:rPr>
          <w:instrText xml:space="preserve"> PAGEREF _Toc233703568 \h </w:instrText>
        </w:r>
        <w:r>
          <w:rPr>
            <w:noProof/>
            <w:webHidden/>
          </w:rPr>
        </w:r>
        <w:r>
          <w:rPr>
            <w:noProof/>
            <w:webHidden/>
          </w:rPr>
          <w:fldChar w:fldCharType="separate"/>
        </w:r>
        <w:r w:rsidR="006B1599">
          <w:rPr>
            <w:noProof/>
            <w:webHidden/>
          </w:rPr>
          <w:t>28</w:t>
        </w:r>
        <w:r>
          <w:rPr>
            <w:noProof/>
            <w:webHidden/>
          </w:rPr>
          <w:fldChar w:fldCharType="end"/>
        </w:r>
      </w:hyperlink>
    </w:p>
    <w:p w14:paraId="1069A668" w14:textId="7E93A909" w:rsidR="00D22DB6" w:rsidRDefault="00D22DB6">
      <w:pPr>
        <w:pStyle w:val="31"/>
        <w:rPr>
          <w:rFonts w:asciiTheme="minorHAnsi" w:eastAsiaTheme="minorEastAsia" w:hAnsiTheme="minorHAnsi" w:cstheme="minorBidi"/>
          <w:sz w:val="22"/>
          <w:szCs w:val="22"/>
        </w:rPr>
      </w:pPr>
      <w:hyperlink w:anchor="_Toc233703569" w:history="1">
        <w:r w:rsidRPr="00EA5C3B">
          <w:rPr>
            <w:rStyle w:val="a3"/>
          </w:rPr>
          <w:t xml:space="preserve">Некоторым россиянам повысят пенсии с 1 июля. Экономист Балынин раскрыл, кого коснется перерасчет. Подробнее - эксклюзивно на </w:t>
        </w:r>
        <w:r w:rsidRPr="00EA5C3B">
          <w:rPr>
            <w:rStyle w:val="a3"/>
            <w:lang w:val="en-US"/>
          </w:rPr>
          <w:t>aif</w:t>
        </w:r>
        <w:r w:rsidRPr="00EA5C3B">
          <w:rPr>
            <w:rStyle w:val="a3"/>
          </w:rPr>
          <w:t>.</w:t>
        </w:r>
        <w:r w:rsidRPr="00EA5C3B">
          <w:rPr>
            <w:rStyle w:val="a3"/>
            <w:lang w:val="en-US"/>
          </w:rPr>
          <w:t>ru</w:t>
        </w:r>
        <w:r w:rsidRPr="00EA5C3B">
          <w:rPr>
            <w:rStyle w:val="a3"/>
          </w:rPr>
          <w:t>.</w:t>
        </w:r>
        <w:r>
          <w:rPr>
            <w:webHidden/>
          </w:rPr>
          <w:tab/>
        </w:r>
        <w:r>
          <w:rPr>
            <w:webHidden/>
          </w:rPr>
          <w:fldChar w:fldCharType="begin"/>
        </w:r>
        <w:r>
          <w:rPr>
            <w:webHidden/>
          </w:rPr>
          <w:instrText xml:space="preserve"> PAGEREF _Toc233703569 \h </w:instrText>
        </w:r>
        <w:r>
          <w:rPr>
            <w:webHidden/>
          </w:rPr>
        </w:r>
        <w:r>
          <w:rPr>
            <w:webHidden/>
          </w:rPr>
          <w:fldChar w:fldCharType="separate"/>
        </w:r>
        <w:r w:rsidR="006B1599">
          <w:rPr>
            <w:webHidden/>
          </w:rPr>
          <w:t>28</w:t>
        </w:r>
        <w:r>
          <w:rPr>
            <w:webHidden/>
          </w:rPr>
          <w:fldChar w:fldCharType="end"/>
        </w:r>
      </w:hyperlink>
    </w:p>
    <w:p w14:paraId="40219323" w14:textId="0F2E6377"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70" w:history="1">
        <w:r w:rsidRPr="00EA5C3B">
          <w:rPr>
            <w:rStyle w:val="a3"/>
            <w:noProof/>
          </w:rPr>
          <w:t>АиФ, 29.06.2026, Выплаты пенсионерам: 6 серьезных изменений в законах с 1 июля</w:t>
        </w:r>
        <w:r>
          <w:rPr>
            <w:noProof/>
            <w:webHidden/>
          </w:rPr>
          <w:tab/>
        </w:r>
        <w:r>
          <w:rPr>
            <w:noProof/>
            <w:webHidden/>
          </w:rPr>
          <w:fldChar w:fldCharType="begin"/>
        </w:r>
        <w:r>
          <w:rPr>
            <w:noProof/>
            <w:webHidden/>
          </w:rPr>
          <w:instrText xml:space="preserve"> PAGEREF _Toc233703570 \h </w:instrText>
        </w:r>
        <w:r>
          <w:rPr>
            <w:noProof/>
            <w:webHidden/>
          </w:rPr>
        </w:r>
        <w:r>
          <w:rPr>
            <w:noProof/>
            <w:webHidden/>
          </w:rPr>
          <w:fldChar w:fldCharType="separate"/>
        </w:r>
        <w:r w:rsidR="006B1599">
          <w:rPr>
            <w:noProof/>
            <w:webHidden/>
          </w:rPr>
          <w:t>28</w:t>
        </w:r>
        <w:r>
          <w:rPr>
            <w:noProof/>
            <w:webHidden/>
          </w:rPr>
          <w:fldChar w:fldCharType="end"/>
        </w:r>
      </w:hyperlink>
    </w:p>
    <w:p w14:paraId="631677C2" w14:textId="032EDFBD" w:rsidR="00D22DB6" w:rsidRDefault="00D22DB6">
      <w:pPr>
        <w:pStyle w:val="31"/>
        <w:rPr>
          <w:rFonts w:asciiTheme="minorHAnsi" w:eastAsiaTheme="minorEastAsia" w:hAnsiTheme="minorHAnsi" w:cstheme="minorBidi"/>
          <w:sz w:val="22"/>
          <w:szCs w:val="22"/>
        </w:rPr>
      </w:pPr>
      <w:hyperlink w:anchor="_Toc233703571" w:history="1">
        <w:r w:rsidRPr="00EA5C3B">
          <w:rPr>
            <w:rStyle w:val="a3"/>
          </w:rPr>
          <w:t>Ключевые поправки затронут сразу несколько аспектов жизни пожилых людей: размер пенсии, порядок ее получения, оплату жилищно-коммунальных услуг и правила учета стажа. При этом большинство перерасчетов пройдут в проактивном режиме - Социальный фонд сам получит необходимые данные из лицевых счетов и органов ЗАГС.</w:t>
        </w:r>
        <w:r>
          <w:rPr>
            <w:webHidden/>
          </w:rPr>
          <w:tab/>
        </w:r>
        <w:r>
          <w:rPr>
            <w:webHidden/>
          </w:rPr>
          <w:fldChar w:fldCharType="begin"/>
        </w:r>
        <w:r>
          <w:rPr>
            <w:webHidden/>
          </w:rPr>
          <w:instrText xml:space="preserve"> PAGEREF _Toc233703571 \h </w:instrText>
        </w:r>
        <w:r>
          <w:rPr>
            <w:webHidden/>
          </w:rPr>
        </w:r>
        <w:r>
          <w:rPr>
            <w:webHidden/>
          </w:rPr>
          <w:fldChar w:fldCharType="separate"/>
        </w:r>
        <w:r w:rsidR="006B1599">
          <w:rPr>
            <w:webHidden/>
          </w:rPr>
          <w:t>28</w:t>
        </w:r>
        <w:r>
          <w:rPr>
            <w:webHidden/>
          </w:rPr>
          <w:fldChar w:fldCharType="end"/>
        </w:r>
      </w:hyperlink>
    </w:p>
    <w:p w14:paraId="6FFD49B4" w14:textId="091A05BD"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72" w:history="1">
        <w:r w:rsidRPr="00EA5C3B">
          <w:rPr>
            <w:rStyle w:val="a3"/>
            <w:noProof/>
          </w:rPr>
          <w:t>Life.ru, 29.06.2026, Пенсионерам могут раньше повысить выплаты: что известно о новом предложении Госдумы</w:t>
        </w:r>
        <w:r>
          <w:rPr>
            <w:noProof/>
            <w:webHidden/>
          </w:rPr>
          <w:tab/>
        </w:r>
        <w:r>
          <w:rPr>
            <w:noProof/>
            <w:webHidden/>
          </w:rPr>
          <w:fldChar w:fldCharType="begin"/>
        </w:r>
        <w:r>
          <w:rPr>
            <w:noProof/>
            <w:webHidden/>
          </w:rPr>
          <w:instrText xml:space="preserve"> PAGEREF _Toc233703572 \h </w:instrText>
        </w:r>
        <w:r>
          <w:rPr>
            <w:noProof/>
            <w:webHidden/>
          </w:rPr>
        </w:r>
        <w:r>
          <w:rPr>
            <w:noProof/>
            <w:webHidden/>
          </w:rPr>
          <w:fldChar w:fldCharType="separate"/>
        </w:r>
        <w:r w:rsidR="006B1599">
          <w:rPr>
            <w:noProof/>
            <w:webHidden/>
          </w:rPr>
          <w:t>30</w:t>
        </w:r>
        <w:r>
          <w:rPr>
            <w:noProof/>
            <w:webHidden/>
          </w:rPr>
          <w:fldChar w:fldCharType="end"/>
        </w:r>
      </w:hyperlink>
    </w:p>
    <w:p w14:paraId="630184BC" w14:textId="23BA6562" w:rsidR="00D22DB6" w:rsidRDefault="00D22DB6">
      <w:pPr>
        <w:pStyle w:val="31"/>
        <w:rPr>
          <w:rFonts w:asciiTheme="minorHAnsi" w:eastAsiaTheme="minorEastAsia" w:hAnsiTheme="minorHAnsi" w:cstheme="minorBidi"/>
          <w:sz w:val="22"/>
          <w:szCs w:val="22"/>
        </w:rPr>
      </w:pPr>
      <w:hyperlink w:anchor="_Toc233703573" w:history="1">
        <w:r w:rsidRPr="00EA5C3B">
          <w:rPr>
            <w:rStyle w:val="a3"/>
          </w:rPr>
          <w:t>Пенсионерам могут начать повышать страховую выплату не с 80, а с 70 лет. С такой инициативой выступил глава комитета Госдумы по соцполитике Ярослав Нилов, сообщает ТАСС.</w:t>
        </w:r>
        <w:r>
          <w:rPr>
            <w:webHidden/>
          </w:rPr>
          <w:tab/>
        </w:r>
        <w:r>
          <w:rPr>
            <w:webHidden/>
          </w:rPr>
          <w:fldChar w:fldCharType="begin"/>
        </w:r>
        <w:r>
          <w:rPr>
            <w:webHidden/>
          </w:rPr>
          <w:instrText xml:space="preserve"> PAGEREF _Toc233703573 \h </w:instrText>
        </w:r>
        <w:r>
          <w:rPr>
            <w:webHidden/>
          </w:rPr>
        </w:r>
        <w:r>
          <w:rPr>
            <w:webHidden/>
          </w:rPr>
          <w:fldChar w:fldCharType="separate"/>
        </w:r>
        <w:r w:rsidR="006B1599">
          <w:rPr>
            <w:webHidden/>
          </w:rPr>
          <w:t>30</w:t>
        </w:r>
        <w:r>
          <w:rPr>
            <w:webHidden/>
          </w:rPr>
          <w:fldChar w:fldCharType="end"/>
        </w:r>
      </w:hyperlink>
    </w:p>
    <w:p w14:paraId="4C4E145C" w14:textId="0CF4CE88"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74" w:history="1">
        <w:r w:rsidRPr="00EA5C3B">
          <w:rPr>
            <w:rStyle w:val="a3"/>
            <w:noProof/>
          </w:rPr>
          <w:t>Банки.ру, 29.06.2026, В Госдуме предложили изменить порядок начисления пенсионных баллов</w:t>
        </w:r>
        <w:r>
          <w:rPr>
            <w:noProof/>
            <w:webHidden/>
          </w:rPr>
          <w:tab/>
        </w:r>
        <w:r>
          <w:rPr>
            <w:noProof/>
            <w:webHidden/>
          </w:rPr>
          <w:fldChar w:fldCharType="begin"/>
        </w:r>
        <w:r>
          <w:rPr>
            <w:noProof/>
            <w:webHidden/>
          </w:rPr>
          <w:instrText xml:space="preserve"> PAGEREF _Toc233703574 \h </w:instrText>
        </w:r>
        <w:r>
          <w:rPr>
            <w:noProof/>
            <w:webHidden/>
          </w:rPr>
        </w:r>
        <w:r>
          <w:rPr>
            <w:noProof/>
            <w:webHidden/>
          </w:rPr>
          <w:fldChar w:fldCharType="separate"/>
        </w:r>
        <w:r w:rsidR="006B1599">
          <w:rPr>
            <w:noProof/>
            <w:webHidden/>
          </w:rPr>
          <w:t>31</w:t>
        </w:r>
        <w:r>
          <w:rPr>
            <w:noProof/>
            <w:webHidden/>
          </w:rPr>
          <w:fldChar w:fldCharType="end"/>
        </w:r>
      </w:hyperlink>
    </w:p>
    <w:p w14:paraId="6A6FF51F" w14:textId="79F24C36" w:rsidR="00D22DB6" w:rsidRDefault="00D22DB6">
      <w:pPr>
        <w:pStyle w:val="31"/>
        <w:rPr>
          <w:rFonts w:asciiTheme="minorHAnsi" w:eastAsiaTheme="minorEastAsia" w:hAnsiTheme="minorHAnsi" w:cstheme="minorBidi"/>
          <w:sz w:val="22"/>
          <w:szCs w:val="22"/>
        </w:rPr>
      </w:pPr>
      <w:hyperlink w:anchor="_Toc233703575" w:history="1">
        <w:r w:rsidRPr="00EA5C3B">
          <w:rPr>
            <w:rStyle w:val="a3"/>
          </w:rPr>
          <w:t>В Госдуме предложили изменить порядок начисления индивидуальных пенсионных коэффициентов (ИПК) для граждан, работающих у нескольких работодателей. С инициативой выступил председатель комитета по труду и социальной политике Ярослав Нилов, сообщает РИА Новости.</w:t>
        </w:r>
        <w:r>
          <w:rPr>
            <w:webHidden/>
          </w:rPr>
          <w:tab/>
        </w:r>
        <w:r>
          <w:rPr>
            <w:webHidden/>
          </w:rPr>
          <w:fldChar w:fldCharType="begin"/>
        </w:r>
        <w:r>
          <w:rPr>
            <w:webHidden/>
          </w:rPr>
          <w:instrText xml:space="preserve"> PAGEREF _Toc233703575 \h </w:instrText>
        </w:r>
        <w:r>
          <w:rPr>
            <w:webHidden/>
          </w:rPr>
        </w:r>
        <w:r>
          <w:rPr>
            <w:webHidden/>
          </w:rPr>
          <w:fldChar w:fldCharType="separate"/>
        </w:r>
        <w:r w:rsidR="006B1599">
          <w:rPr>
            <w:webHidden/>
          </w:rPr>
          <w:t>31</w:t>
        </w:r>
        <w:r>
          <w:rPr>
            <w:webHidden/>
          </w:rPr>
          <w:fldChar w:fldCharType="end"/>
        </w:r>
      </w:hyperlink>
    </w:p>
    <w:p w14:paraId="641B8F16" w14:textId="64F8DABB"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76" w:history="1">
        <w:r w:rsidRPr="00EA5C3B">
          <w:rPr>
            <w:rStyle w:val="a3"/>
            <w:noProof/>
          </w:rPr>
          <w:t>Сравни.ру, 29.06.2026, В Госдуме предложили по-новому начислять пенсионные баллы: суть инициативы</w:t>
        </w:r>
        <w:r>
          <w:rPr>
            <w:noProof/>
            <w:webHidden/>
          </w:rPr>
          <w:tab/>
        </w:r>
        <w:r>
          <w:rPr>
            <w:noProof/>
            <w:webHidden/>
          </w:rPr>
          <w:fldChar w:fldCharType="begin"/>
        </w:r>
        <w:r>
          <w:rPr>
            <w:noProof/>
            <w:webHidden/>
          </w:rPr>
          <w:instrText xml:space="preserve"> PAGEREF _Toc233703576 \h </w:instrText>
        </w:r>
        <w:r>
          <w:rPr>
            <w:noProof/>
            <w:webHidden/>
          </w:rPr>
        </w:r>
        <w:r>
          <w:rPr>
            <w:noProof/>
            <w:webHidden/>
          </w:rPr>
          <w:fldChar w:fldCharType="separate"/>
        </w:r>
        <w:r w:rsidR="006B1599">
          <w:rPr>
            <w:noProof/>
            <w:webHidden/>
          </w:rPr>
          <w:t>31</w:t>
        </w:r>
        <w:r>
          <w:rPr>
            <w:noProof/>
            <w:webHidden/>
          </w:rPr>
          <w:fldChar w:fldCharType="end"/>
        </w:r>
      </w:hyperlink>
    </w:p>
    <w:p w14:paraId="104D1D41" w14:textId="34639D36" w:rsidR="00D22DB6" w:rsidRDefault="00D22DB6">
      <w:pPr>
        <w:pStyle w:val="31"/>
        <w:rPr>
          <w:rFonts w:asciiTheme="minorHAnsi" w:eastAsiaTheme="minorEastAsia" w:hAnsiTheme="minorHAnsi" w:cstheme="minorBidi"/>
          <w:sz w:val="22"/>
          <w:szCs w:val="22"/>
        </w:rPr>
      </w:pPr>
      <w:hyperlink w:anchor="_Toc233703577" w:history="1">
        <w:r w:rsidRPr="00EA5C3B">
          <w:rPr>
            <w:rStyle w:val="a3"/>
          </w:rPr>
          <w:t>Депутаты предложили начислять пенсионные баллы отдельно по каждому месту работы для граждан, которые трудятся у нескольких работодателей.</w:t>
        </w:r>
        <w:r>
          <w:rPr>
            <w:webHidden/>
          </w:rPr>
          <w:tab/>
        </w:r>
        <w:r>
          <w:rPr>
            <w:webHidden/>
          </w:rPr>
          <w:fldChar w:fldCharType="begin"/>
        </w:r>
        <w:r>
          <w:rPr>
            <w:webHidden/>
          </w:rPr>
          <w:instrText xml:space="preserve"> PAGEREF _Toc233703577 \h </w:instrText>
        </w:r>
        <w:r>
          <w:rPr>
            <w:webHidden/>
          </w:rPr>
        </w:r>
        <w:r>
          <w:rPr>
            <w:webHidden/>
          </w:rPr>
          <w:fldChar w:fldCharType="separate"/>
        </w:r>
        <w:r w:rsidR="006B1599">
          <w:rPr>
            <w:webHidden/>
          </w:rPr>
          <w:t>31</w:t>
        </w:r>
        <w:r>
          <w:rPr>
            <w:webHidden/>
          </w:rPr>
          <w:fldChar w:fldCharType="end"/>
        </w:r>
      </w:hyperlink>
    </w:p>
    <w:p w14:paraId="79680D6B" w14:textId="59803BA3"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78" w:history="1">
        <w:r w:rsidRPr="00EA5C3B">
          <w:rPr>
            <w:rStyle w:val="a3"/>
            <w:noProof/>
          </w:rPr>
          <w:t>Профиль, 29.06.2026, Некоторым пенсионерам упростят подтверждение права на повышенную выплату</w:t>
        </w:r>
        <w:r>
          <w:rPr>
            <w:noProof/>
            <w:webHidden/>
          </w:rPr>
          <w:tab/>
        </w:r>
        <w:r>
          <w:rPr>
            <w:noProof/>
            <w:webHidden/>
          </w:rPr>
          <w:fldChar w:fldCharType="begin"/>
        </w:r>
        <w:r>
          <w:rPr>
            <w:noProof/>
            <w:webHidden/>
          </w:rPr>
          <w:instrText xml:space="preserve"> PAGEREF _Toc233703578 \h </w:instrText>
        </w:r>
        <w:r>
          <w:rPr>
            <w:noProof/>
            <w:webHidden/>
          </w:rPr>
        </w:r>
        <w:r>
          <w:rPr>
            <w:noProof/>
            <w:webHidden/>
          </w:rPr>
          <w:fldChar w:fldCharType="separate"/>
        </w:r>
        <w:r w:rsidR="006B1599">
          <w:rPr>
            <w:noProof/>
            <w:webHidden/>
          </w:rPr>
          <w:t>32</w:t>
        </w:r>
        <w:r>
          <w:rPr>
            <w:noProof/>
            <w:webHidden/>
          </w:rPr>
          <w:fldChar w:fldCharType="end"/>
        </w:r>
      </w:hyperlink>
    </w:p>
    <w:p w14:paraId="27D7B4AA" w14:textId="78C26D56" w:rsidR="00D22DB6" w:rsidRDefault="00D22DB6">
      <w:pPr>
        <w:pStyle w:val="31"/>
        <w:rPr>
          <w:rFonts w:asciiTheme="minorHAnsi" w:eastAsiaTheme="minorEastAsia" w:hAnsiTheme="minorHAnsi" w:cstheme="minorBidi"/>
          <w:sz w:val="22"/>
          <w:szCs w:val="22"/>
        </w:rPr>
      </w:pPr>
      <w:hyperlink w:anchor="_Toc233703579" w:history="1">
        <w:r w:rsidRPr="00EA5C3B">
          <w:rPr>
            <w:rStyle w:val="a3"/>
          </w:rPr>
          <w:t>Пенсионерам, проживающим в районах Крайнего Севера и приравненных к ним местностям, упростят подтверждение права на повышенную фиксированную выплату к страховой пенсии. С 1 июля им будет не нужно каждый год подтверждать место жительства, если они получают надбавку к пенсии через отделение «Почты России».</w:t>
        </w:r>
        <w:r>
          <w:rPr>
            <w:webHidden/>
          </w:rPr>
          <w:tab/>
        </w:r>
        <w:r>
          <w:rPr>
            <w:webHidden/>
          </w:rPr>
          <w:fldChar w:fldCharType="begin"/>
        </w:r>
        <w:r>
          <w:rPr>
            <w:webHidden/>
          </w:rPr>
          <w:instrText xml:space="preserve"> PAGEREF _Toc233703579 \h </w:instrText>
        </w:r>
        <w:r>
          <w:rPr>
            <w:webHidden/>
          </w:rPr>
        </w:r>
        <w:r>
          <w:rPr>
            <w:webHidden/>
          </w:rPr>
          <w:fldChar w:fldCharType="separate"/>
        </w:r>
        <w:r w:rsidR="006B1599">
          <w:rPr>
            <w:webHidden/>
          </w:rPr>
          <w:t>32</w:t>
        </w:r>
        <w:r>
          <w:rPr>
            <w:webHidden/>
          </w:rPr>
          <w:fldChar w:fldCharType="end"/>
        </w:r>
      </w:hyperlink>
    </w:p>
    <w:p w14:paraId="193A9BBA" w14:textId="7A9424EF"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80" w:history="1">
        <w:r w:rsidRPr="00EA5C3B">
          <w:rPr>
            <w:rStyle w:val="a3"/>
            <w:noProof/>
          </w:rPr>
          <w:t>ФедералПресс, 29.06.2026, Россиянам объяснили, сколько индексаций страховых пенсий будет в 2027 году</w:t>
        </w:r>
        <w:r>
          <w:rPr>
            <w:noProof/>
            <w:webHidden/>
          </w:rPr>
          <w:tab/>
        </w:r>
        <w:r>
          <w:rPr>
            <w:noProof/>
            <w:webHidden/>
          </w:rPr>
          <w:fldChar w:fldCharType="begin"/>
        </w:r>
        <w:r>
          <w:rPr>
            <w:noProof/>
            <w:webHidden/>
          </w:rPr>
          <w:instrText xml:space="preserve"> PAGEREF _Toc233703580 \h </w:instrText>
        </w:r>
        <w:r>
          <w:rPr>
            <w:noProof/>
            <w:webHidden/>
          </w:rPr>
        </w:r>
        <w:r>
          <w:rPr>
            <w:noProof/>
            <w:webHidden/>
          </w:rPr>
          <w:fldChar w:fldCharType="separate"/>
        </w:r>
        <w:r w:rsidR="006B1599">
          <w:rPr>
            <w:noProof/>
            <w:webHidden/>
          </w:rPr>
          <w:t>33</w:t>
        </w:r>
        <w:r>
          <w:rPr>
            <w:noProof/>
            <w:webHidden/>
          </w:rPr>
          <w:fldChar w:fldCharType="end"/>
        </w:r>
      </w:hyperlink>
    </w:p>
    <w:p w14:paraId="7874EA5C" w14:textId="2FFC9A06" w:rsidR="00D22DB6" w:rsidRDefault="00D22DB6">
      <w:pPr>
        <w:pStyle w:val="31"/>
        <w:rPr>
          <w:rFonts w:asciiTheme="minorHAnsi" w:eastAsiaTheme="minorEastAsia" w:hAnsiTheme="minorHAnsi" w:cstheme="minorBidi"/>
          <w:sz w:val="22"/>
          <w:szCs w:val="22"/>
        </w:rPr>
      </w:pPr>
      <w:hyperlink w:anchor="_Toc233703581" w:history="1">
        <w:r w:rsidRPr="00EA5C3B">
          <w:rPr>
            <w:rStyle w:val="a3"/>
          </w:rPr>
          <w:t>ФедералПресс. В 2027 году страховые пенсии в России планируют проиндексировать дважды - 1 февраля и 1 апреля.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_Toc233703581 \h </w:instrText>
        </w:r>
        <w:r>
          <w:rPr>
            <w:webHidden/>
          </w:rPr>
        </w:r>
        <w:r>
          <w:rPr>
            <w:webHidden/>
          </w:rPr>
          <w:fldChar w:fldCharType="separate"/>
        </w:r>
        <w:r w:rsidR="006B1599">
          <w:rPr>
            <w:webHidden/>
          </w:rPr>
          <w:t>33</w:t>
        </w:r>
        <w:r>
          <w:rPr>
            <w:webHidden/>
          </w:rPr>
          <w:fldChar w:fldCharType="end"/>
        </w:r>
      </w:hyperlink>
    </w:p>
    <w:p w14:paraId="384FC9AD" w14:textId="07F579A0"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82" w:history="1">
        <w:r w:rsidRPr="00EA5C3B">
          <w:rPr>
            <w:rStyle w:val="a3"/>
            <w:noProof/>
          </w:rPr>
          <w:t>DEITA.RU, 29.06.2026, Что стоит сделать в июле пенсионерам с 1953 по 1966 год рождения</w:t>
        </w:r>
        <w:r>
          <w:rPr>
            <w:noProof/>
            <w:webHidden/>
          </w:rPr>
          <w:tab/>
        </w:r>
        <w:r>
          <w:rPr>
            <w:noProof/>
            <w:webHidden/>
          </w:rPr>
          <w:fldChar w:fldCharType="begin"/>
        </w:r>
        <w:r>
          <w:rPr>
            <w:noProof/>
            <w:webHidden/>
          </w:rPr>
          <w:instrText xml:space="preserve"> PAGEREF _Toc233703582 \h </w:instrText>
        </w:r>
        <w:r>
          <w:rPr>
            <w:noProof/>
            <w:webHidden/>
          </w:rPr>
        </w:r>
        <w:r>
          <w:rPr>
            <w:noProof/>
            <w:webHidden/>
          </w:rPr>
          <w:fldChar w:fldCharType="separate"/>
        </w:r>
        <w:r w:rsidR="006B1599">
          <w:rPr>
            <w:noProof/>
            <w:webHidden/>
          </w:rPr>
          <w:t>34</w:t>
        </w:r>
        <w:r>
          <w:rPr>
            <w:noProof/>
            <w:webHidden/>
          </w:rPr>
          <w:fldChar w:fldCharType="end"/>
        </w:r>
      </w:hyperlink>
    </w:p>
    <w:p w14:paraId="67F8CE3B" w14:textId="2A4F9E74" w:rsidR="00D22DB6" w:rsidRDefault="00D22DB6">
      <w:pPr>
        <w:pStyle w:val="31"/>
        <w:rPr>
          <w:rFonts w:asciiTheme="minorHAnsi" w:eastAsiaTheme="minorEastAsia" w:hAnsiTheme="minorHAnsi" w:cstheme="minorBidi"/>
          <w:sz w:val="22"/>
          <w:szCs w:val="22"/>
        </w:rPr>
      </w:pPr>
      <w:hyperlink w:anchor="_Toc233703583" w:history="1">
        <w:r w:rsidRPr="00EA5C3B">
          <w:rPr>
            <w:rStyle w:val="a3"/>
          </w:rPr>
          <w:t>В июле 2026 года в РФ у определенной категории граждан состоится возможность реализовать право на получение единовременной выплаты из накопительной части пенсионных сбережений. Эта норма предназначена для тех, чья трудовая деятельность совпала с периодом формирования накопительной системы, сообщает ИА DEITA.RU.</w:t>
        </w:r>
        <w:r>
          <w:rPr>
            <w:webHidden/>
          </w:rPr>
          <w:tab/>
        </w:r>
        <w:r>
          <w:rPr>
            <w:webHidden/>
          </w:rPr>
          <w:fldChar w:fldCharType="begin"/>
        </w:r>
        <w:r>
          <w:rPr>
            <w:webHidden/>
          </w:rPr>
          <w:instrText xml:space="preserve"> PAGEREF _Toc233703583 \h </w:instrText>
        </w:r>
        <w:r>
          <w:rPr>
            <w:webHidden/>
          </w:rPr>
        </w:r>
        <w:r>
          <w:rPr>
            <w:webHidden/>
          </w:rPr>
          <w:fldChar w:fldCharType="separate"/>
        </w:r>
        <w:r w:rsidR="006B1599">
          <w:rPr>
            <w:webHidden/>
          </w:rPr>
          <w:t>34</w:t>
        </w:r>
        <w:r>
          <w:rPr>
            <w:webHidden/>
          </w:rPr>
          <w:fldChar w:fldCharType="end"/>
        </w:r>
      </w:hyperlink>
    </w:p>
    <w:p w14:paraId="4F0CAC36" w14:textId="543B6A4D"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84" w:history="1">
        <w:r w:rsidRPr="00EA5C3B">
          <w:rPr>
            <w:rStyle w:val="a3"/>
            <w:noProof/>
            <w:lang w:val="en-US"/>
          </w:rPr>
          <w:t>Pravda</w:t>
        </w:r>
        <w:r w:rsidRPr="00EA5C3B">
          <w:rPr>
            <w:rStyle w:val="a3"/>
            <w:noProof/>
          </w:rPr>
          <w:t>.</w:t>
        </w:r>
        <w:r w:rsidRPr="00EA5C3B">
          <w:rPr>
            <w:rStyle w:val="a3"/>
            <w:noProof/>
            <w:lang w:val="en-US"/>
          </w:rPr>
          <w:t>ru</w:t>
        </w:r>
        <w:r w:rsidRPr="00EA5C3B">
          <w:rPr>
            <w:rStyle w:val="a3"/>
            <w:noProof/>
          </w:rPr>
          <w:t>, 29.06.2026, Не каждый год стажа одинаково ценен: какие периоды заметно увеличивают пенсию</w:t>
        </w:r>
        <w:r>
          <w:rPr>
            <w:noProof/>
            <w:webHidden/>
          </w:rPr>
          <w:tab/>
        </w:r>
        <w:r>
          <w:rPr>
            <w:noProof/>
            <w:webHidden/>
          </w:rPr>
          <w:fldChar w:fldCharType="begin"/>
        </w:r>
        <w:r>
          <w:rPr>
            <w:noProof/>
            <w:webHidden/>
          </w:rPr>
          <w:instrText xml:space="preserve"> PAGEREF _Toc233703584 \h </w:instrText>
        </w:r>
        <w:r>
          <w:rPr>
            <w:noProof/>
            <w:webHidden/>
          </w:rPr>
        </w:r>
        <w:r>
          <w:rPr>
            <w:noProof/>
            <w:webHidden/>
          </w:rPr>
          <w:fldChar w:fldCharType="separate"/>
        </w:r>
        <w:r w:rsidR="006B1599">
          <w:rPr>
            <w:noProof/>
            <w:webHidden/>
          </w:rPr>
          <w:t>35</w:t>
        </w:r>
        <w:r>
          <w:rPr>
            <w:noProof/>
            <w:webHidden/>
          </w:rPr>
          <w:fldChar w:fldCharType="end"/>
        </w:r>
      </w:hyperlink>
    </w:p>
    <w:p w14:paraId="34377A58" w14:textId="2BA73FF0" w:rsidR="00D22DB6" w:rsidRDefault="00D22DB6">
      <w:pPr>
        <w:pStyle w:val="31"/>
        <w:rPr>
          <w:rFonts w:asciiTheme="minorHAnsi" w:eastAsiaTheme="minorEastAsia" w:hAnsiTheme="minorHAnsi" w:cstheme="minorBidi"/>
          <w:sz w:val="22"/>
          <w:szCs w:val="22"/>
        </w:rPr>
      </w:pPr>
      <w:hyperlink w:anchor="_Toc233703585" w:history="1">
        <w:r w:rsidRPr="00EA5C3B">
          <w:rPr>
            <w:rStyle w:val="a3"/>
          </w:rPr>
          <w:t>Советский стаж остается базовым активом при расчете государственных выплат. Механизм валоризации позволяет трансформировать годы работы в СССР и девяностые в реальные рубли, увеличивая расчетный капитал за счет фиксированных процентов. Социальный фонд проводит эти начисления в автоматическом режиме.</w:t>
        </w:r>
        <w:r>
          <w:rPr>
            <w:webHidden/>
          </w:rPr>
          <w:tab/>
        </w:r>
        <w:r>
          <w:rPr>
            <w:webHidden/>
          </w:rPr>
          <w:fldChar w:fldCharType="begin"/>
        </w:r>
        <w:r>
          <w:rPr>
            <w:webHidden/>
          </w:rPr>
          <w:instrText xml:space="preserve"> PAGEREF _Toc233703585 \h </w:instrText>
        </w:r>
        <w:r>
          <w:rPr>
            <w:webHidden/>
          </w:rPr>
        </w:r>
        <w:r>
          <w:rPr>
            <w:webHidden/>
          </w:rPr>
          <w:fldChar w:fldCharType="separate"/>
        </w:r>
        <w:r w:rsidR="006B1599">
          <w:rPr>
            <w:webHidden/>
          </w:rPr>
          <w:t>35</w:t>
        </w:r>
        <w:r>
          <w:rPr>
            <w:webHidden/>
          </w:rPr>
          <w:fldChar w:fldCharType="end"/>
        </w:r>
      </w:hyperlink>
    </w:p>
    <w:p w14:paraId="4F5D5CEE" w14:textId="78F16140"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86" w:history="1">
        <w:r w:rsidRPr="00EA5C3B">
          <w:rPr>
            <w:rStyle w:val="a3"/>
            <w:noProof/>
          </w:rPr>
          <w:t>Конкурент, 29.06.2026, Сколько прибавят работающим пенсионерам с 1 августа</w:t>
        </w:r>
        <w:r>
          <w:rPr>
            <w:noProof/>
            <w:webHidden/>
          </w:rPr>
          <w:tab/>
        </w:r>
        <w:r>
          <w:rPr>
            <w:noProof/>
            <w:webHidden/>
          </w:rPr>
          <w:fldChar w:fldCharType="begin"/>
        </w:r>
        <w:r>
          <w:rPr>
            <w:noProof/>
            <w:webHidden/>
          </w:rPr>
          <w:instrText xml:space="preserve"> PAGEREF _Toc233703586 \h </w:instrText>
        </w:r>
        <w:r>
          <w:rPr>
            <w:noProof/>
            <w:webHidden/>
          </w:rPr>
        </w:r>
        <w:r>
          <w:rPr>
            <w:noProof/>
            <w:webHidden/>
          </w:rPr>
          <w:fldChar w:fldCharType="separate"/>
        </w:r>
        <w:r w:rsidR="006B1599">
          <w:rPr>
            <w:noProof/>
            <w:webHidden/>
          </w:rPr>
          <w:t>37</w:t>
        </w:r>
        <w:r>
          <w:rPr>
            <w:noProof/>
            <w:webHidden/>
          </w:rPr>
          <w:fldChar w:fldCharType="end"/>
        </w:r>
      </w:hyperlink>
    </w:p>
    <w:p w14:paraId="4BC303EE" w14:textId="548C0726" w:rsidR="00D22DB6" w:rsidRDefault="00D22DB6">
      <w:pPr>
        <w:pStyle w:val="31"/>
        <w:rPr>
          <w:rFonts w:asciiTheme="minorHAnsi" w:eastAsiaTheme="minorEastAsia" w:hAnsiTheme="minorHAnsi" w:cstheme="minorBidi"/>
          <w:sz w:val="22"/>
          <w:szCs w:val="22"/>
        </w:rPr>
      </w:pPr>
      <w:hyperlink w:anchor="_Toc233703587" w:history="1">
        <w:r w:rsidRPr="00EA5C3B">
          <w:rPr>
            <w:rStyle w:val="a3"/>
          </w:rPr>
          <w:t>С 1 августа 2026 г. работающие пенсионеры получат прибавку к пенсии. Как пояснила Светлана Бессараб, член профильного комитета Госдумы, это ежегодный перерасчет, который коснется тех, кто официально трудился в 2025 г.</w:t>
        </w:r>
        <w:r>
          <w:rPr>
            <w:webHidden/>
          </w:rPr>
          <w:tab/>
        </w:r>
        <w:r>
          <w:rPr>
            <w:webHidden/>
          </w:rPr>
          <w:fldChar w:fldCharType="begin"/>
        </w:r>
        <w:r>
          <w:rPr>
            <w:webHidden/>
          </w:rPr>
          <w:instrText xml:space="preserve"> PAGEREF _Toc233703587 \h </w:instrText>
        </w:r>
        <w:r>
          <w:rPr>
            <w:webHidden/>
          </w:rPr>
        </w:r>
        <w:r>
          <w:rPr>
            <w:webHidden/>
          </w:rPr>
          <w:fldChar w:fldCharType="separate"/>
        </w:r>
        <w:r w:rsidR="006B1599">
          <w:rPr>
            <w:webHidden/>
          </w:rPr>
          <w:t>37</w:t>
        </w:r>
        <w:r>
          <w:rPr>
            <w:webHidden/>
          </w:rPr>
          <w:fldChar w:fldCharType="end"/>
        </w:r>
      </w:hyperlink>
    </w:p>
    <w:p w14:paraId="137AA9C4" w14:textId="2CBD73D5"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88" w:history="1">
        <w:r w:rsidRPr="00EA5C3B">
          <w:rPr>
            <w:rStyle w:val="a3"/>
            <w:noProof/>
          </w:rPr>
          <w:t>Конкурент, 29.06.2026, Пенсия по потере кормильца: кому положена и как ее оформить</w:t>
        </w:r>
        <w:r>
          <w:rPr>
            <w:noProof/>
            <w:webHidden/>
          </w:rPr>
          <w:tab/>
        </w:r>
        <w:r>
          <w:rPr>
            <w:noProof/>
            <w:webHidden/>
          </w:rPr>
          <w:fldChar w:fldCharType="begin"/>
        </w:r>
        <w:r>
          <w:rPr>
            <w:noProof/>
            <w:webHidden/>
          </w:rPr>
          <w:instrText xml:space="preserve"> PAGEREF _Toc233703588 \h </w:instrText>
        </w:r>
        <w:r>
          <w:rPr>
            <w:noProof/>
            <w:webHidden/>
          </w:rPr>
        </w:r>
        <w:r>
          <w:rPr>
            <w:noProof/>
            <w:webHidden/>
          </w:rPr>
          <w:fldChar w:fldCharType="separate"/>
        </w:r>
        <w:r w:rsidR="006B1599">
          <w:rPr>
            <w:noProof/>
            <w:webHidden/>
          </w:rPr>
          <w:t>37</w:t>
        </w:r>
        <w:r>
          <w:rPr>
            <w:noProof/>
            <w:webHidden/>
          </w:rPr>
          <w:fldChar w:fldCharType="end"/>
        </w:r>
      </w:hyperlink>
    </w:p>
    <w:p w14:paraId="63CF71AF" w14:textId="6837D4CD" w:rsidR="00D22DB6" w:rsidRDefault="00D22DB6">
      <w:pPr>
        <w:pStyle w:val="31"/>
        <w:rPr>
          <w:rFonts w:asciiTheme="minorHAnsi" w:eastAsiaTheme="minorEastAsia" w:hAnsiTheme="minorHAnsi" w:cstheme="minorBidi"/>
          <w:sz w:val="22"/>
          <w:szCs w:val="22"/>
        </w:rPr>
      </w:pPr>
      <w:hyperlink w:anchor="_Toc233703589" w:history="1">
        <w:r w:rsidRPr="00EA5C3B">
          <w:rPr>
            <w:rStyle w:val="a3"/>
          </w:rPr>
          <w:t>Многие считают, что пенсия по потере кормильца – это выплата исключительно для несовершеннолетних детей. Однако законодательство предусматривает поддержку и для других членов семьи, которые были на иждивении ушедшего из жизни человека. Разберемся в деталях этого вопроса с опорой на разъяснения эксперта, члена Общественной палаты РФ Вадима Виноградова.</w:t>
        </w:r>
        <w:r>
          <w:rPr>
            <w:webHidden/>
          </w:rPr>
          <w:tab/>
        </w:r>
        <w:r>
          <w:rPr>
            <w:webHidden/>
          </w:rPr>
          <w:fldChar w:fldCharType="begin"/>
        </w:r>
        <w:r>
          <w:rPr>
            <w:webHidden/>
          </w:rPr>
          <w:instrText xml:space="preserve"> PAGEREF _Toc233703589 \h </w:instrText>
        </w:r>
        <w:r>
          <w:rPr>
            <w:webHidden/>
          </w:rPr>
        </w:r>
        <w:r>
          <w:rPr>
            <w:webHidden/>
          </w:rPr>
          <w:fldChar w:fldCharType="separate"/>
        </w:r>
        <w:r w:rsidR="006B1599">
          <w:rPr>
            <w:webHidden/>
          </w:rPr>
          <w:t>37</w:t>
        </w:r>
        <w:r>
          <w:rPr>
            <w:webHidden/>
          </w:rPr>
          <w:fldChar w:fldCharType="end"/>
        </w:r>
      </w:hyperlink>
    </w:p>
    <w:p w14:paraId="28492A3B" w14:textId="2E0B5206"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90" w:history="1">
        <w:r w:rsidRPr="00EA5C3B">
          <w:rPr>
            <w:rStyle w:val="a3"/>
            <w:noProof/>
          </w:rPr>
          <w:t>Конкурент, 29.06.2026, Почему пенсионерам с июля начнут снижать пенсию, если в квартире прописан не один</w:t>
        </w:r>
        <w:r>
          <w:rPr>
            <w:noProof/>
            <w:webHidden/>
          </w:rPr>
          <w:tab/>
        </w:r>
        <w:r>
          <w:rPr>
            <w:noProof/>
            <w:webHidden/>
          </w:rPr>
          <w:fldChar w:fldCharType="begin"/>
        </w:r>
        <w:r>
          <w:rPr>
            <w:noProof/>
            <w:webHidden/>
          </w:rPr>
          <w:instrText xml:space="preserve"> PAGEREF _Toc233703590 \h </w:instrText>
        </w:r>
        <w:r>
          <w:rPr>
            <w:noProof/>
            <w:webHidden/>
          </w:rPr>
        </w:r>
        <w:r>
          <w:rPr>
            <w:noProof/>
            <w:webHidden/>
          </w:rPr>
          <w:fldChar w:fldCharType="separate"/>
        </w:r>
        <w:r w:rsidR="006B1599">
          <w:rPr>
            <w:noProof/>
            <w:webHidden/>
          </w:rPr>
          <w:t>38</w:t>
        </w:r>
        <w:r>
          <w:rPr>
            <w:noProof/>
            <w:webHidden/>
          </w:rPr>
          <w:fldChar w:fldCharType="end"/>
        </w:r>
      </w:hyperlink>
    </w:p>
    <w:p w14:paraId="19E5E33E" w14:textId="257BE738" w:rsidR="00D22DB6" w:rsidRDefault="00D22DB6">
      <w:pPr>
        <w:pStyle w:val="31"/>
        <w:rPr>
          <w:rFonts w:asciiTheme="minorHAnsi" w:eastAsiaTheme="minorEastAsia" w:hAnsiTheme="minorHAnsi" w:cstheme="minorBidi"/>
          <w:sz w:val="22"/>
          <w:szCs w:val="22"/>
        </w:rPr>
      </w:pPr>
      <w:hyperlink w:anchor="_Toc233703591" w:history="1">
        <w:r w:rsidRPr="00EA5C3B">
          <w:rPr>
            <w:rStyle w:val="a3"/>
          </w:rPr>
          <w:t>С июля 2026 года в ряде регионов России меняется порядок назначения социальных доплат к пенсии. Формально страховую пенсию никто не урезает, но из-за новых правил расчета общей семьи и дохода можно лишиться части доплаты к прожиточному минимуму. В результате пенсионер фактически получает на руки меньше, чем рассчитывал, особенно если в квартире прописаны трудоспособные родственники.</w:t>
        </w:r>
        <w:r>
          <w:rPr>
            <w:webHidden/>
          </w:rPr>
          <w:tab/>
        </w:r>
        <w:r>
          <w:rPr>
            <w:webHidden/>
          </w:rPr>
          <w:fldChar w:fldCharType="begin"/>
        </w:r>
        <w:r>
          <w:rPr>
            <w:webHidden/>
          </w:rPr>
          <w:instrText xml:space="preserve"> PAGEREF _Toc233703591 \h </w:instrText>
        </w:r>
        <w:r>
          <w:rPr>
            <w:webHidden/>
          </w:rPr>
        </w:r>
        <w:r>
          <w:rPr>
            <w:webHidden/>
          </w:rPr>
          <w:fldChar w:fldCharType="separate"/>
        </w:r>
        <w:r w:rsidR="006B1599">
          <w:rPr>
            <w:webHidden/>
          </w:rPr>
          <w:t>38</w:t>
        </w:r>
        <w:r>
          <w:rPr>
            <w:webHidden/>
          </w:rPr>
          <w:fldChar w:fldCharType="end"/>
        </w:r>
      </w:hyperlink>
    </w:p>
    <w:p w14:paraId="234B71C8" w14:textId="59938497"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92" w:history="1">
        <w:r w:rsidRPr="00EA5C3B">
          <w:rPr>
            <w:rStyle w:val="a3"/>
            <w:noProof/>
          </w:rPr>
          <w:t>PRIMPRESS, 29.06.2026, Какие периоды стажа с июля больше не будут учитываться для пенсии</w:t>
        </w:r>
        <w:r>
          <w:rPr>
            <w:noProof/>
            <w:webHidden/>
          </w:rPr>
          <w:tab/>
        </w:r>
        <w:r>
          <w:rPr>
            <w:noProof/>
            <w:webHidden/>
          </w:rPr>
          <w:fldChar w:fldCharType="begin"/>
        </w:r>
        <w:r>
          <w:rPr>
            <w:noProof/>
            <w:webHidden/>
          </w:rPr>
          <w:instrText xml:space="preserve"> PAGEREF _Toc233703592 \h </w:instrText>
        </w:r>
        <w:r>
          <w:rPr>
            <w:noProof/>
            <w:webHidden/>
          </w:rPr>
        </w:r>
        <w:r>
          <w:rPr>
            <w:noProof/>
            <w:webHidden/>
          </w:rPr>
          <w:fldChar w:fldCharType="separate"/>
        </w:r>
        <w:r w:rsidR="006B1599">
          <w:rPr>
            <w:noProof/>
            <w:webHidden/>
          </w:rPr>
          <w:t>39</w:t>
        </w:r>
        <w:r>
          <w:rPr>
            <w:noProof/>
            <w:webHidden/>
          </w:rPr>
          <w:fldChar w:fldCharType="end"/>
        </w:r>
      </w:hyperlink>
    </w:p>
    <w:p w14:paraId="2058B83C" w14:textId="7672DD0E" w:rsidR="00D22DB6" w:rsidRDefault="00D22DB6">
      <w:pPr>
        <w:pStyle w:val="31"/>
        <w:rPr>
          <w:rFonts w:asciiTheme="minorHAnsi" w:eastAsiaTheme="minorEastAsia" w:hAnsiTheme="minorHAnsi" w:cstheme="minorBidi"/>
          <w:sz w:val="22"/>
          <w:szCs w:val="22"/>
        </w:rPr>
      </w:pPr>
      <w:hyperlink w:anchor="_Toc233703593" w:history="1">
        <w:r w:rsidRPr="00EA5C3B">
          <w:rPr>
            <w:rStyle w:val="a3"/>
          </w:rPr>
          <w:t>В последние дни вокруг пенсионного стажа стало особенно много тревоги. Люди слышат, что часть отработанных лет якобы «сгорает», а привычные периоды перестанут засчитывать при назначении пенсии. На фоне противоречивых новостей легко запутаться и не понять, где реальные изменения, а где обычные слухи.</w:t>
        </w:r>
        <w:r>
          <w:rPr>
            <w:webHidden/>
          </w:rPr>
          <w:tab/>
        </w:r>
        <w:r>
          <w:rPr>
            <w:webHidden/>
          </w:rPr>
          <w:fldChar w:fldCharType="begin"/>
        </w:r>
        <w:r>
          <w:rPr>
            <w:webHidden/>
          </w:rPr>
          <w:instrText xml:space="preserve"> PAGEREF _Toc233703593 \h </w:instrText>
        </w:r>
        <w:r>
          <w:rPr>
            <w:webHidden/>
          </w:rPr>
        </w:r>
        <w:r>
          <w:rPr>
            <w:webHidden/>
          </w:rPr>
          <w:fldChar w:fldCharType="separate"/>
        </w:r>
        <w:r w:rsidR="006B1599">
          <w:rPr>
            <w:webHidden/>
          </w:rPr>
          <w:t>39</w:t>
        </w:r>
        <w:r>
          <w:rPr>
            <w:webHidden/>
          </w:rPr>
          <w:fldChar w:fldCharType="end"/>
        </w:r>
      </w:hyperlink>
    </w:p>
    <w:p w14:paraId="06A0A094" w14:textId="5BA2D9A6"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594" w:history="1">
        <w:r w:rsidRPr="00EA5C3B">
          <w:rPr>
            <w:rStyle w:val="a3"/>
            <w:noProof/>
          </w:rPr>
          <w:t>Региональные СМИ</w:t>
        </w:r>
        <w:r>
          <w:rPr>
            <w:noProof/>
            <w:webHidden/>
          </w:rPr>
          <w:tab/>
        </w:r>
        <w:r>
          <w:rPr>
            <w:noProof/>
            <w:webHidden/>
          </w:rPr>
          <w:fldChar w:fldCharType="begin"/>
        </w:r>
        <w:r>
          <w:rPr>
            <w:noProof/>
            <w:webHidden/>
          </w:rPr>
          <w:instrText xml:space="preserve"> PAGEREF _Toc233703594 \h </w:instrText>
        </w:r>
        <w:r>
          <w:rPr>
            <w:noProof/>
            <w:webHidden/>
          </w:rPr>
        </w:r>
        <w:r>
          <w:rPr>
            <w:noProof/>
            <w:webHidden/>
          </w:rPr>
          <w:fldChar w:fldCharType="separate"/>
        </w:r>
        <w:r w:rsidR="006B1599">
          <w:rPr>
            <w:noProof/>
            <w:webHidden/>
          </w:rPr>
          <w:t>41</w:t>
        </w:r>
        <w:r>
          <w:rPr>
            <w:noProof/>
            <w:webHidden/>
          </w:rPr>
          <w:fldChar w:fldCharType="end"/>
        </w:r>
      </w:hyperlink>
    </w:p>
    <w:p w14:paraId="5B3D0BE1" w14:textId="27209CD8"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95" w:history="1">
        <w:r w:rsidRPr="00EA5C3B">
          <w:rPr>
            <w:rStyle w:val="a3"/>
            <w:noProof/>
          </w:rPr>
          <w:t>Север-пресс, 29.06.2026, Финансовая подготовка к пенсии: с чего начать и какие инструменты работают</w:t>
        </w:r>
        <w:r>
          <w:rPr>
            <w:noProof/>
            <w:webHidden/>
          </w:rPr>
          <w:tab/>
        </w:r>
        <w:r>
          <w:rPr>
            <w:noProof/>
            <w:webHidden/>
          </w:rPr>
          <w:fldChar w:fldCharType="begin"/>
        </w:r>
        <w:r>
          <w:rPr>
            <w:noProof/>
            <w:webHidden/>
          </w:rPr>
          <w:instrText xml:space="preserve"> PAGEREF _Toc233703595 \h </w:instrText>
        </w:r>
        <w:r>
          <w:rPr>
            <w:noProof/>
            <w:webHidden/>
          </w:rPr>
        </w:r>
        <w:r>
          <w:rPr>
            <w:noProof/>
            <w:webHidden/>
          </w:rPr>
          <w:fldChar w:fldCharType="separate"/>
        </w:r>
        <w:r w:rsidR="006B1599">
          <w:rPr>
            <w:noProof/>
            <w:webHidden/>
          </w:rPr>
          <w:t>41</w:t>
        </w:r>
        <w:r>
          <w:rPr>
            <w:noProof/>
            <w:webHidden/>
          </w:rPr>
          <w:fldChar w:fldCharType="end"/>
        </w:r>
      </w:hyperlink>
    </w:p>
    <w:p w14:paraId="4FFDA6D5" w14:textId="60829D89" w:rsidR="00D22DB6" w:rsidRDefault="00D22DB6">
      <w:pPr>
        <w:pStyle w:val="31"/>
        <w:rPr>
          <w:rFonts w:asciiTheme="minorHAnsi" w:eastAsiaTheme="minorEastAsia" w:hAnsiTheme="minorHAnsi" w:cstheme="minorBidi"/>
          <w:sz w:val="22"/>
          <w:szCs w:val="22"/>
        </w:rPr>
      </w:pPr>
      <w:hyperlink w:anchor="_Toc233703596" w:history="1">
        <w:r w:rsidRPr="00EA5C3B">
          <w:rPr>
            <w:rStyle w:val="a3"/>
          </w:rPr>
          <w:t>Начинать копить на пенсию стоит за 15–20 лет до ее наступления — чем раньше, тем меньше ежемесячный взнос. Сколько нужно откладывать, какие инструменты выбрать и реально ли выйти на пенсию в 40 лет, — в материале «Север-Пресса».</w:t>
        </w:r>
        <w:r>
          <w:rPr>
            <w:webHidden/>
          </w:rPr>
          <w:tab/>
        </w:r>
        <w:r>
          <w:rPr>
            <w:webHidden/>
          </w:rPr>
          <w:fldChar w:fldCharType="begin"/>
        </w:r>
        <w:r>
          <w:rPr>
            <w:webHidden/>
          </w:rPr>
          <w:instrText xml:space="preserve"> PAGEREF _Toc233703596 \h </w:instrText>
        </w:r>
        <w:r>
          <w:rPr>
            <w:webHidden/>
          </w:rPr>
        </w:r>
        <w:r>
          <w:rPr>
            <w:webHidden/>
          </w:rPr>
          <w:fldChar w:fldCharType="separate"/>
        </w:r>
        <w:r w:rsidR="006B1599">
          <w:rPr>
            <w:webHidden/>
          </w:rPr>
          <w:t>41</w:t>
        </w:r>
        <w:r>
          <w:rPr>
            <w:webHidden/>
          </w:rPr>
          <w:fldChar w:fldCharType="end"/>
        </w:r>
      </w:hyperlink>
    </w:p>
    <w:p w14:paraId="50F60907" w14:textId="41DE9752"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597" w:history="1">
        <w:r w:rsidRPr="00EA5C3B">
          <w:rPr>
            <w:rStyle w:val="a3"/>
            <w:noProof/>
          </w:rPr>
          <w:t>НОВОСТИ МАКРОЭКОНОМИКИ</w:t>
        </w:r>
        <w:r>
          <w:rPr>
            <w:noProof/>
            <w:webHidden/>
          </w:rPr>
          <w:tab/>
        </w:r>
        <w:r>
          <w:rPr>
            <w:noProof/>
            <w:webHidden/>
          </w:rPr>
          <w:fldChar w:fldCharType="begin"/>
        </w:r>
        <w:r>
          <w:rPr>
            <w:noProof/>
            <w:webHidden/>
          </w:rPr>
          <w:instrText xml:space="preserve"> PAGEREF _Toc233703597 \h </w:instrText>
        </w:r>
        <w:r>
          <w:rPr>
            <w:noProof/>
            <w:webHidden/>
          </w:rPr>
        </w:r>
        <w:r>
          <w:rPr>
            <w:noProof/>
            <w:webHidden/>
          </w:rPr>
          <w:fldChar w:fldCharType="separate"/>
        </w:r>
        <w:r w:rsidR="006B1599">
          <w:rPr>
            <w:noProof/>
            <w:webHidden/>
          </w:rPr>
          <w:t>44</w:t>
        </w:r>
        <w:r>
          <w:rPr>
            <w:noProof/>
            <w:webHidden/>
          </w:rPr>
          <w:fldChar w:fldCharType="end"/>
        </w:r>
      </w:hyperlink>
    </w:p>
    <w:p w14:paraId="09C52E9C" w14:textId="619BFBFB" w:rsidR="00D22DB6" w:rsidRDefault="00D22DB6">
      <w:pPr>
        <w:pStyle w:val="21"/>
        <w:tabs>
          <w:tab w:val="right" w:leader="dot" w:pos="9061"/>
        </w:tabs>
        <w:rPr>
          <w:rFonts w:asciiTheme="minorHAnsi" w:eastAsiaTheme="minorEastAsia" w:hAnsiTheme="minorHAnsi" w:cstheme="minorBidi"/>
          <w:noProof/>
          <w:sz w:val="22"/>
          <w:szCs w:val="22"/>
        </w:rPr>
      </w:pPr>
      <w:hyperlink w:anchor="_Toc233703598" w:history="1">
        <w:r w:rsidRPr="00EA5C3B">
          <w:rPr>
            <w:rStyle w:val="a3"/>
            <w:noProof/>
          </w:rPr>
          <w:t>Ведомости, 29.06.2026, ЦБ учтет ситуацию на топливном рынке при обновлении прогноза по инфляции</w:t>
        </w:r>
        <w:r>
          <w:rPr>
            <w:noProof/>
            <w:webHidden/>
          </w:rPr>
          <w:tab/>
        </w:r>
        <w:r>
          <w:rPr>
            <w:noProof/>
            <w:webHidden/>
          </w:rPr>
          <w:fldChar w:fldCharType="begin"/>
        </w:r>
        <w:r>
          <w:rPr>
            <w:noProof/>
            <w:webHidden/>
          </w:rPr>
          <w:instrText xml:space="preserve"> PAGEREF _Toc233703598 \h </w:instrText>
        </w:r>
        <w:r>
          <w:rPr>
            <w:noProof/>
            <w:webHidden/>
          </w:rPr>
        </w:r>
        <w:r>
          <w:rPr>
            <w:noProof/>
            <w:webHidden/>
          </w:rPr>
          <w:fldChar w:fldCharType="separate"/>
        </w:r>
        <w:r w:rsidR="006B1599">
          <w:rPr>
            <w:noProof/>
            <w:webHidden/>
          </w:rPr>
          <w:t>44</w:t>
        </w:r>
        <w:r>
          <w:rPr>
            <w:noProof/>
            <w:webHidden/>
          </w:rPr>
          <w:fldChar w:fldCharType="end"/>
        </w:r>
      </w:hyperlink>
    </w:p>
    <w:p w14:paraId="6C99BAB6" w14:textId="0F1B3495" w:rsidR="00D22DB6" w:rsidRDefault="00D22DB6">
      <w:pPr>
        <w:pStyle w:val="31"/>
        <w:rPr>
          <w:rFonts w:asciiTheme="minorHAnsi" w:eastAsiaTheme="minorEastAsia" w:hAnsiTheme="minorHAnsi" w:cstheme="minorBidi"/>
          <w:sz w:val="22"/>
          <w:szCs w:val="22"/>
        </w:rPr>
      </w:pPr>
      <w:hyperlink w:anchor="_Toc233703599" w:history="1">
        <w:r w:rsidRPr="00EA5C3B">
          <w:rPr>
            <w:rStyle w:val="a3"/>
          </w:rPr>
          <w:t>Банк России примет во внимание ситуацию на топливном рынке при оценке инфляционных рисков и подготовке обновленного прогноза. Об этом рассказал первый заместитель председателя ЦБ Сергей Заботкин.</w:t>
        </w:r>
        <w:r>
          <w:rPr>
            <w:webHidden/>
          </w:rPr>
          <w:tab/>
        </w:r>
        <w:r>
          <w:rPr>
            <w:webHidden/>
          </w:rPr>
          <w:fldChar w:fldCharType="begin"/>
        </w:r>
        <w:r>
          <w:rPr>
            <w:webHidden/>
          </w:rPr>
          <w:instrText xml:space="preserve"> PAGEREF _Toc233703599 \h </w:instrText>
        </w:r>
        <w:r>
          <w:rPr>
            <w:webHidden/>
          </w:rPr>
        </w:r>
        <w:r>
          <w:rPr>
            <w:webHidden/>
          </w:rPr>
          <w:fldChar w:fldCharType="separate"/>
        </w:r>
        <w:r w:rsidR="006B1599">
          <w:rPr>
            <w:webHidden/>
          </w:rPr>
          <w:t>44</w:t>
        </w:r>
        <w:r>
          <w:rPr>
            <w:webHidden/>
          </w:rPr>
          <w:fldChar w:fldCharType="end"/>
        </w:r>
      </w:hyperlink>
    </w:p>
    <w:p w14:paraId="609CC01E" w14:textId="680086F8"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00" w:history="1">
        <w:r w:rsidRPr="00EA5C3B">
          <w:rPr>
            <w:rStyle w:val="a3"/>
            <w:noProof/>
          </w:rPr>
          <w:t>РБК, 30.06.2026, Топливная добавка к валовому продукту</w:t>
        </w:r>
        <w:r>
          <w:rPr>
            <w:noProof/>
            <w:webHidden/>
          </w:rPr>
          <w:tab/>
        </w:r>
        <w:r>
          <w:rPr>
            <w:noProof/>
            <w:webHidden/>
          </w:rPr>
          <w:fldChar w:fldCharType="begin"/>
        </w:r>
        <w:r>
          <w:rPr>
            <w:noProof/>
            <w:webHidden/>
          </w:rPr>
          <w:instrText xml:space="preserve"> PAGEREF _Toc233703600 \h </w:instrText>
        </w:r>
        <w:r>
          <w:rPr>
            <w:noProof/>
            <w:webHidden/>
          </w:rPr>
        </w:r>
        <w:r>
          <w:rPr>
            <w:noProof/>
            <w:webHidden/>
          </w:rPr>
          <w:fldChar w:fldCharType="separate"/>
        </w:r>
        <w:r w:rsidR="006B1599">
          <w:rPr>
            <w:noProof/>
            <w:webHidden/>
          </w:rPr>
          <w:t>44</w:t>
        </w:r>
        <w:r>
          <w:rPr>
            <w:noProof/>
            <w:webHidden/>
          </w:rPr>
          <w:fldChar w:fldCharType="end"/>
        </w:r>
      </w:hyperlink>
    </w:p>
    <w:p w14:paraId="78831D3B" w14:textId="71EDA3E9" w:rsidR="00D22DB6" w:rsidRDefault="00D22DB6">
      <w:pPr>
        <w:pStyle w:val="31"/>
        <w:rPr>
          <w:rFonts w:asciiTheme="minorHAnsi" w:eastAsiaTheme="minorEastAsia" w:hAnsiTheme="minorHAnsi" w:cstheme="minorBidi"/>
          <w:sz w:val="22"/>
          <w:szCs w:val="22"/>
        </w:rPr>
      </w:pPr>
      <w:hyperlink w:anchor="_Toc233703601" w:history="1">
        <w:r w:rsidRPr="00EA5C3B">
          <w:rPr>
            <w:rStyle w:val="a3"/>
          </w:rPr>
          <w:t>ЦБ вдвое сократил шаг снижения ключевой ставки, и к концу года она будет выше, чем ожидалось. Немаловажную роль в этом могут сыграть проблемы с топливом, говорят эксперты. Приведут ли новые риски к пересмотру прогнозов по росту ВВП - в материале РБК.</w:t>
        </w:r>
        <w:r>
          <w:rPr>
            <w:webHidden/>
          </w:rPr>
          <w:tab/>
        </w:r>
        <w:r>
          <w:rPr>
            <w:webHidden/>
          </w:rPr>
          <w:fldChar w:fldCharType="begin"/>
        </w:r>
        <w:r>
          <w:rPr>
            <w:webHidden/>
          </w:rPr>
          <w:instrText xml:space="preserve"> PAGEREF _Toc233703601 \h </w:instrText>
        </w:r>
        <w:r>
          <w:rPr>
            <w:webHidden/>
          </w:rPr>
        </w:r>
        <w:r>
          <w:rPr>
            <w:webHidden/>
          </w:rPr>
          <w:fldChar w:fldCharType="separate"/>
        </w:r>
        <w:r w:rsidR="006B1599">
          <w:rPr>
            <w:webHidden/>
          </w:rPr>
          <w:t>44</w:t>
        </w:r>
        <w:r>
          <w:rPr>
            <w:webHidden/>
          </w:rPr>
          <w:fldChar w:fldCharType="end"/>
        </w:r>
      </w:hyperlink>
    </w:p>
    <w:p w14:paraId="59055492" w14:textId="1906E18C"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02" w:history="1">
        <w:r w:rsidRPr="00EA5C3B">
          <w:rPr>
            <w:rStyle w:val="a3"/>
            <w:noProof/>
          </w:rPr>
          <w:t>Ведомости, 29.06.2026, Экономисты Сбербанка предложили сделать бюджетное правило рублевым</w:t>
        </w:r>
        <w:r>
          <w:rPr>
            <w:noProof/>
            <w:webHidden/>
          </w:rPr>
          <w:tab/>
        </w:r>
        <w:r>
          <w:rPr>
            <w:noProof/>
            <w:webHidden/>
          </w:rPr>
          <w:fldChar w:fldCharType="begin"/>
        </w:r>
        <w:r>
          <w:rPr>
            <w:noProof/>
            <w:webHidden/>
          </w:rPr>
          <w:instrText xml:space="preserve"> PAGEREF _Toc233703602 \h </w:instrText>
        </w:r>
        <w:r>
          <w:rPr>
            <w:noProof/>
            <w:webHidden/>
          </w:rPr>
        </w:r>
        <w:r>
          <w:rPr>
            <w:noProof/>
            <w:webHidden/>
          </w:rPr>
          <w:fldChar w:fldCharType="separate"/>
        </w:r>
        <w:r w:rsidR="006B1599">
          <w:rPr>
            <w:noProof/>
            <w:webHidden/>
          </w:rPr>
          <w:t>49</w:t>
        </w:r>
        <w:r>
          <w:rPr>
            <w:noProof/>
            <w:webHidden/>
          </w:rPr>
          <w:fldChar w:fldCharType="end"/>
        </w:r>
      </w:hyperlink>
    </w:p>
    <w:p w14:paraId="3C8A53DC" w14:textId="141D00D5" w:rsidR="00D22DB6" w:rsidRDefault="00D22DB6">
      <w:pPr>
        <w:pStyle w:val="31"/>
        <w:rPr>
          <w:rFonts w:asciiTheme="minorHAnsi" w:eastAsiaTheme="minorEastAsia" w:hAnsiTheme="minorHAnsi" w:cstheme="minorBidi"/>
          <w:sz w:val="22"/>
          <w:szCs w:val="22"/>
        </w:rPr>
      </w:pPr>
      <w:hyperlink w:anchor="_Toc233703603" w:history="1">
        <w:r w:rsidRPr="00EA5C3B">
          <w:rPr>
            <w:rStyle w:val="a3"/>
          </w:rPr>
          <w:t>Механизм бюджетного правила следует пересмотреть, так как он теряет актуальность по мере снижения доли нефтегазовых доходов (НГД) в федеральном бюджете, а его роль в стабилизации курса становится менее значительной, рассказал в интервью «Ведомостям» директор Центра макроэкономических исследований (ЦМИ) Сбербанка Александр Исаков. Экономист предлагает перейти к «национальному бюджетному правилу», при котором все бюджетные резервы будут храниться исключительно в рублях. При этом фундамент правила - ориентир по предельной величине расходов - необходимо сохранить.</w:t>
        </w:r>
        <w:r>
          <w:rPr>
            <w:webHidden/>
          </w:rPr>
          <w:tab/>
        </w:r>
        <w:r>
          <w:rPr>
            <w:webHidden/>
          </w:rPr>
          <w:fldChar w:fldCharType="begin"/>
        </w:r>
        <w:r>
          <w:rPr>
            <w:webHidden/>
          </w:rPr>
          <w:instrText xml:space="preserve"> PAGEREF _Toc233703603 \h </w:instrText>
        </w:r>
        <w:r>
          <w:rPr>
            <w:webHidden/>
          </w:rPr>
        </w:r>
        <w:r>
          <w:rPr>
            <w:webHidden/>
          </w:rPr>
          <w:fldChar w:fldCharType="separate"/>
        </w:r>
        <w:r w:rsidR="006B1599">
          <w:rPr>
            <w:webHidden/>
          </w:rPr>
          <w:t>49</w:t>
        </w:r>
        <w:r>
          <w:rPr>
            <w:webHidden/>
          </w:rPr>
          <w:fldChar w:fldCharType="end"/>
        </w:r>
      </w:hyperlink>
    </w:p>
    <w:p w14:paraId="21BFEB33" w14:textId="50CF445F"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04" w:history="1">
        <w:r w:rsidRPr="00EA5C3B">
          <w:rPr>
            <w:rStyle w:val="a3"/>
            <w:noProof/>
          </w:rPr>
          <w:t>Монокль, 29.06.2026, Акции упали? Подбираем, потом пригодятся</w:t>
        </w:r>
        <w:r>
          <w:rPr>
            <w:noProof/>
            <w:webHidden/>
          </w:rPr>
          <w:tab/>
        </w:r>
        <w:r>
          <w:rPr>
            <w:noProof/>
            <w:webHidden/>
          </w:rPr>
          <w:fldChar w:fldCharType="begin"/>
        </w:r>
        <w:r>
          <w:rPr>
            <w:noProof/>
            <w:webHidden/>
          </w:rPr>
          <w:instrText xml:space="preserve"> PAGEREF _Toc233703604 \h </w:instrText>
        </w:r>
        <w:r>
          <w:rPr>
            <w:noProof/>
            <w:webHidden/>
          </w:rPr>
        </w:r>
        <w:r>
          <w:rPr>
            <w:noProof/>
            <w:webHidden/>
          </w:rPr>
          <w:fldChar w:fldCharType="separate"/>
        </w:r>
        <w:r w:rsidR="006B1599">
          <w:rPr>
            <w:noProof/>
            <w:webHidden/>
          </w:rPr>
          <w:t>52</w:t>
        </w:r>
        <w:r>
          <w:rPr>
            <w:noProof/>
            <w:webHidden/>
          </w:rPr>
          <w:fldChar w:fldCharType="end"/>
        </w:r>
      </w:hyperlink>
    </w:p>
    <w:p w14:paraId="5AAED9EB" w14:textId="2F4AB7AB" w:rsidR="00D22DB6" w:rsidRDefault="00D22DB6">
      <w:pPr>
        <w:pStyle w:val="31"/>
        <w:rPr>
          <w:rFonts w:asciiTheme="minorHAnsi" w:eastAsiaTheme="minorEastAsia" w:hAnsiTheme="minorHAnsi" w:cstheme="minorBidi"/>
          <w:sz w:val="22"/>
          <w:szCs w:val="22"/>
        </w:rPr>
      </w:pPr>
      <w:hyperlink w:anchor="_Toc233703605" w:history="1">
        <w:r w:rsidRPr="00EA5C3B">
          <w:rPr>
            <w:rStyle w:val="a3"/>
          </w:rPr>
          <w:t>Российские акции продолжают падать, и позитива в ближайшем будущем не просматривается. Но управляющие фондами акций предлагают не паниковать, а сделать горизонт инвестирования длиннее и ставить на выигрывающих от девальвации эмитентов</w:t>
        </w:r>
        <w:r>
          <w:rPr>
            <w:webHidden/>
          </w:rPr>
          <w:tab/>
        </w:r>
        <w:r>
          <w:rPr>
            <w:webHidden/>
          </w:rPr>
          <w:fldChar w:fldCharType="begin"/>
        </w:r>
        <w:r>
          <w:rPr>
            <w:webHidden/>
          </w:rPr>
          <w:instrText xml:space="preserve"> PAGEREF _Toc233703605 \h </w:instrText>
        </w:r>
        <w:r>
          <w:rPr>
            <w:webHidden/>
          </w:rPr>
        </w:r>
        <w:r>
          <w:rPr>
            <w:webHidden/>
          </w:rPr>
          <w:fldChar w:fldCharType="separate"/>
        </w:r>
        <w:r w:rsidR="006B1599">
          <w:rPr>
            <w:webHidden/>
          </w:rPr>
          <w:t>52</w:t>
        </w:r>
        <w:r>
          <w:rPr>
            <w:webHidden/>
          </w:rPr>
          <w:fldChar w:fldCharType="end"/>
        </w:r>
      </w:hyperlink>
    </w:p>
    <w:p w14:paraId="00EAF6C6" w14:textId="7EDB5615"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06" w:history="1">
        <w:r w:rsidRPr="00EA5C3B">
          <w:rPr>
            <w:rStyle w:val="a3"/>
            <w:noProof/>
          </w:rPr>
          <w:t>Коммерсантъ, 29.06.2026, Новая семейная налоговая выплата в России составляет в среднем 30 тыс. рублей</w:t>
        </w:r>
        <w:r>
          <w:rPr>
            <w:noProof/>
            <w:webHidden/>
          </w:rPr>
          <w:tab/>
        </w:r>
        <w:r>
          <w:rPr>
            <w:noProof/>
            <w:webHidden/>
          </w:rPr>
          <w:fldChar w:fldCharType="begin"/>
        </w:r>
        <w:r>
          <w:rPr>
            <w:noProof/>
            <w:webHidden/>
          </w:rPr>
          <w:instrText xml:space="preserve"> PAGEREF _Toc233703606 \h </w:instrText>
        </w:r>
        <w:r>
          <w:rPr>
            <w:noProof/>
            <w:webHidden/>
          </w:rPr>
        </w:r>
        <w:r>
          <w:rPr>
            <w:noProof/>
            <w:webHidden/>
          </w:rPr>
          <w:fldChar w:fldCharType="separate"/>
        </w:r>
        <w:r w:rsidR="006B1599">
          <w:rPr>
            <w:noProof/>
            <w:webHidden/>
          </w:rPr>
          <w:t>55</w:t>
        </w:r>
        <w:r>
          <w:rPr>
            <w:noProof/>
            <w:webHidden/>
          </w:rPr>
          <w:fldChar w:fldCharType="end"/>
        </w:r>
      </w:hyperlink>
    </w:p>
    <w:p w14:paraId="5109BAB5" w14:textId="08CF4D9C" w:rsidR="00D22DB6" w:rsidRDefault="00D22DB6">
      <w:pPr>
        <w:pStyle w:val="31"/>
        <w:rPr>
          <w:rFonts w:asciiTheme="minorHAnsi" w:eastAsiaTheme="minorEastAsia" w:hAnsiTheme="minorHAnsi" w:cstheme="minorBidi"/>
          <w:sz w:val="22"/>
          <w:szCs w:val="22"/>
        </w:rPr>
      </w:pPr>
      <w:hyperlink w:anchor="_Toc233703607" w:history="1">
        <w:r w:rsidRPr="00EA5C3B">
          <w:rPr>
            <w:rStyle w:val="a3"/>
          </w:rPr>
          <w:t>Средний размер новой семейной налоговой выплаты составил около 30 тыс. руб. по итогам первого месяца реализации меры. Об этом сообщили в пресс-службе Социального фонда России.</w:t>
        </w:r>
        <w:r>
          <w:rPr>
            <w:webHidden/>
          </w:rPr>
          <w:tab/>
        </w:r>
        <w:r>
          <w:rPr>
            <w:webHidden/>
          </w:rPr>
          <w:fldChar w:fldCharType="begin"/>
        </w:r>
        <w:r>
          <w:rPr>
            <w:webHidden/>
          </w:rPr>
          <w:instrText xml:space="preserve"> PAGEREF _Toc233703607 \h </w:instrText>
        </w:r>
        <w:r>
          <w:rPr>
            <w:webHidden/>
          </w:rPr>
        </w:r>
        <w:r>
          <w:rPr>
            <w:webHidden/>
          </w:rPr>
          <w:fldChar w:fldCharType="separate"/>
        </w:r>
        <w:r w:rsidR="006B1599">
          <w:rPr>
            <w:webHidden/>
          </w:rPr>
          <w:t>55</w:t>
        </w:r>
        <w:r>
          <w:rPr>
            <w:webHidden/>
          </w:rPr>
          <w:fldChar w:fldCharType="end"/>
        </w:r>
      </w:hyperlink>
    </w:p>
    <w:p w14:paraId="7D4C951B" w14:textId="3B0764E2"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08" w:history="1">
        <w:r w:rsidRPr="00EA5C3B">
          <w:rPr>
            <w:rStyle w:val="a3"/>
            <w:noProof/>
          </w:rPr>
          <w:t>Finversia.ru, 29.06.2026, Финансовый онлайн-марафон Finversia продолжается</w:t>
        </w:r>
        <w:r>
          <w:rPr>
            <w:noProof/>
            <w:webHidden/>
          </w:rPr>
          <w:tab/>
        </w:r>
        <w:r>
          <w:rPr>
            <w:noProof/>
            <w:webHidden/>
          </w:rPr>
          <w:fldChar w:fldCharType="begin"/>
        </w:r>
        <w:r>
          <w:rPr>
            <w:noProof/>
            <w:webHidden/>
          </w:rPr>
          <w:instrText xml:space="preserve"> PAGEREF _Toc233703608 \h </w:instrText>
        </w:r>
        <w:r>
          <w:rPr>
            <w:noProof/>
            <w:webHidden/>
          </w:rPr>
        </w:r>
        <w:r>
          <w:rPr>
            <w:noProof/>
            <w:webHidden/>
          </w:rPr>
          <w:fldChar w:fldCharType="separate"/>
        </w:r>
        <w:r w:rsidR="006B1599">
          <w:rPr>
            <w:noProof/>
            <w:webHidden/>
          </w:rPr>
          <w:t>56</w:t>
        </w:r>
        <w:r>
          <w:rPr>
            <w:noProof/>
            <w:webHidden/>
          </w:rPr>
          <w:fldChar w:fldCharType="end"/>
        </w:r>
      </w:hyperlink>
    </w:p>
    <w:p w14:paraId="7E0132ED" w14:textId="53C9D029" w:rsidR="00D22DB6" w:rsidRDefault="00D22DB6">
      <w:pPr>
        <w:pStyle w:val="31"/>
        <w:rPr>
          <w:rFonts w:asciiTheme="minorHAnsi" w:eastAsiaTheme="minorEastAsia" w:hAnsiTheme="minorHAnsi" w:cstheme="minorBidi"/>
          <w:sz w:val="22"/>
          <w:szCs w:val="22"/>
        </w:rPr>
      </w:pPr>
      <w:hyperlink w:anchor="_Toc233703609" w:history="1">
        <w:r w:rsidRPr="00EA5C3B">
          <w:rPr>
            <w:rStyle w:val="a3"/>
          </w:rPr>
          <w:t>29 июня в 15.00 по мск. в прямом эфире - разговор о двух традиционных способах вложения денег - недвижимости и золоте. На первых пяти прямых эфирах марафона говорили о новом в финансовых законах, инвестициях в криптовалюты, прогнозах по курсу рубля, доллара и других валют, ситуации на фондовом рынке.</w:t>
        </w:r>
        <w:r>
          <w:rPr>
            <w:webHidden/>
          </w:rPr>
          <w:tab/>
        </w:r>
        <w:r>
          <w:rPr>
            <w:webHidden/>
          </w:rPr>
          <w:fldChar w:fldCharType="begin"/>
        </w:r>
        <w:r>
          <w:rPr>
            <w:webHidden/>
          </w:rPr>
          <w:instrText xml:space="preserve"> PAGEREF _Toc233703609 \h </w:instrText>
        </w:r>
        <w:r>
          <w:rPr>
            <w:webHidden/>
          </w:rPr>
        </w:r>
        <w:r>
          <w:rPr>
            <w:webHidden/>
          </w:rPr>
          <w:fldChar w:fldCharType="separate"/>
        </w:r>
        <w:r w:rsidR="006B1599">
          <w:rPr>
            <w:webHidden/>
          </w:rPr>
          <w:t>56</w:t>
        </w:r>
        <w:r>
          <w:rPr>
            <w:webHidden/>
          </w:rPr>
          <w:fldChar w:fldCharType="end"/>
        </w:r>
      </w:hyperlink>
    </w:p>
    <w:p w14:paraId="0F0BB3B3" w14:textId="3E3A0C44"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10" w:history="1">
        <w:r w:rsidRPr="00EA5C3B">
          <w:rPr>
            <w:rStyle w:val="a3"/>
            <w:noProof/>
          </w:rPr>
          <w:t>Независимая газета, 30.06.2026, У региональных бюджетов быстро нарастает номинальный профицит</w:t>
        </w:r>
        <w:r>
          <w:rPr>
            <w:noProof/>
            <w:webHidden/>
          </w:rPr>
          <w:tab/>
        </w:r>
        <w:r>
          <w:rPr>
            <w:noProof/>
            <w:webHidden/>
          </w:rPr>
          <w:fldChar w:fldCharType="begin"/>
        </w:r>
        <w:r>
          <w:rPr>
            <w:noProof/>
            <w:webHidden/>
          </w:rPr>
          <w:instrText xml:space="preserve"> PAGEREF _Toc233703610 \h </w:instrText>
        </w:r>
        <w:r>
          <w:rPr>
            <w:noProof/>
            <w:webHidden/>
          </w:rPr>
        </w:r>
        <w:r>
          <w:rPr>
            <w:noProof/>
            <w:webHidden/>
          </w:rPr>
          <w:fldChar w:fldCharType="separate"/>
        </w:r>
        <w:r w:rsidR="006B1599">
          <w:rPr>
            <w:noProof/>
            <w:webHidden/>
          </w:rPr>
          <w:t>57</w:t>
        </w:r>
        <w:r>
          <w:rPr>
            <w:noProof/>
            <w:webHidden/>
          </w:rPr>
          <w:fldChar w:fldCharType="end"/>
        </w:r>
      </w:hyperlink>
    </w:p>
    <w:p w14:paraId="4EF98868" w14:textId="087A21E9" w:rsidR="00D22DB6" w:rsidRDefault="00D22DB6">
      <w:pPr>
        <w:pStyle w:val="31"/>
        <w:rPr>
          <w:rFonts w:asciiTheme="minorHAnsi" w:eastAsiaTheme="minorEastAsia" w:hAnsiTheme="minorHAnsi" w:cstheme="minorBidi"/>
          <w:sz w:val="22"/>
          <w:szCs w:val="22"/>
        </w:rPr>
      </w:pPr>
      <w:hyperlink w:anchor="_Toc233703611" w:history="1">
        <w:r w:rsidRPr="00EA5C3B">
          <w:rPr>
            <w:rStyle w:val="a3"/>
          </w:rPr>
          <w:t>Реальные доходы бюджетов российских регионов сократились по сравнению с прошлым годом примерно на 1% из-за отрицательного роста экономики. Также сокращаются и региональные расходы – в основном за счет урезания трат на здравоохранение и поддержку местной экономики. При этом суммарный профицит региональных бюджетов увеличивается и приближается к половине триллиона рублей. Такую ситуацию с региональными бюджетами в Минфине называют постепенным улучшением.</w:t>
        </w:r>
        <w:r>
          <w:rPr>
            <w:webHidden/>
          </w:rPr>
          <w:tab/>
        </w:r>
        <w:r>
          <w:rPr>
            <w:webHidden/>
          </w:rPr>
          <w:fldChar w:fldCharType="begin"/>
        </w:r>
        <w:r>
          <w:rPr>
            <w:webHidden/>
          </w:rPr>
          <w:instrText xml:space="preserve"> PAGEREF _Toc233703611 \h </w:instrText>
        </w:r>
        <w:r>
          <w:rPr>
            <w:webHidden/>
          </w:rPr>
        </w:r>
        <w:r>
          <w:rPr>
            <w:webHidden/>
          </w:rPr>
          <w:fldChar w:fldCharType="separate"/>
        </w:r>
        <w:r w:rsidR="006B1599">
          <w:rPr>
            <w:webHidden/>
          </w:rPr>
          <w:t>57</w:t>
        </w:r>
        <w:r>
          <w:rPr>
            <w:webHidden/>
          </w:rPr>
          <w:fldChar w:fldCharType="end"/>
        </w:r>
      </w:hyperlink>
    </w:p>
    <w:p w14:paraId="55F2E854" w14:textId="7FF2D055"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12" w:history="1">
        <w:r w:rsidRPr="00EA5C3B">
          <w:rPr>
            <w:rStyle w:val="a3"/>
            <w:noProof/>
          </w:rPr>
          <w:t>РИА Новости, 29.06.2026, Соцфонд назвал средний размер новой семейной выплаты</w:t>
        </w:r>
        <w:r>
          <w:rPr>
            <w:noProof/>
            <w:webHidden/>
          </w:rPr>
          <w:tab/>
        </w:r>
        <w:r>
          <w:rPr>
            <w:noProof/>
            <w:webHidden/>
          </w:rPr>
          <w:fldChar w:fldCharType="begin"/>
        </w:r>
        <w:r>
          <w:rPr>
            <w:noProof/>
            <w:webHidden/>
          </w:rPr>
          <w:instrText xml:space="preserve"> PAGEREF _Toc233703612 \h </w:instrText>
        </w:r>
        <w:r>
          <w:rPr>
            <w:noProof/>
            <w:webHidden/>
          </w:rPr>
        </w:r>
        <w:r>
          <w:rPr>
            <w:noProof/>
            <w:webHidden/>
          </w:rPr>
          <w:fldChar w:fldCharType="separate"/>
        </w:r>
        <w:r w:rsidR="006B1599">
          <w:rPr>
            <w:noProof/>
            <w:webHidden/>
          </w:rPr>
          <w:t>59</w:t>
        </w:r>
        <w:r>
          <w:rPr>
            <w:noProof/>
            <w:webHidden/>
          </w:rPr>
          <w:fldChar w:fldCharType="end"/>
        </w:r>
      </w:hyperlink>
    </w:p>
    <w:p w14:paraId="62C7C398" w14:textId="2EF4CD12" w:rsidR="00D22DB6" w:rsidRDefault="00D22DB6">
      <w:pPr>
        <w:pStyle w:val="31"/>
        <w:rPr>
          <w:rFonts w:asciiTheme="minorHAnsi" w:eastAsiaTheme="minorEastAsia" w:hAnsiTheme="minorHAnsi" w:cstheme="minorBidi"/>
          <w:sz w:val="22"/>
          <w:szCs w:val="22"/>
        </w:rPr>
      </w:pPr>
      <w:hyperlink w:anchor="_Toc233703613" w:history="1">
        <w:r w:rsidRPr="00EA5C3B">
          <w:rPr>
            <w:rStyle w:val="a3"/>
          </w:rPr>
          <w:t>Размер новой семейной выплаты для работающих родителей составляет в среднем 30 тысяч рублей, сообщили РИА Новости в пресс-службе Соцфонда.</w:t>
        </w:r>
        <w:r>
          <w:rPr>
            <w:webHidden/>
          </w:rPr>
          <w:tab/>
        </w:r>
        <w:r>
          <w:rPr>
            <w:webHidden/>
          </w:rPr>
          <w:fldChar w:fldCharType="begin"/>
        </w:r>
        <w:r>
          <w:rPr>
            <w:webHidden/>
          </w:rPr>
          <w:instrText xml:space="preserve"> PAGEREF _Toc233703613 \h </w:instrText>
        </w:r>
        <w:r>
          <w:rPr>
            <w:webHidden/>
          </w:rPr>
        </w:r>
        <w:r>
          <w:rPr>
            <w:webHidden/>
          </w:rPr>
          <w:fldChar w:fldCharType="separate"/>
        </w:r>
        <w:r w:rsidR="006B1599">
          <w:rPr>
            <w:webHidden/>
          </w:rPr>
          <w:t>59</w:t>
        </w:r>
        <w:r>
          <w:rPr>
            <w:webHidden/>
          </w:rPr>
          <w:fldChar w:fldCharType="end"/>
        </w:r>
      </w:hyperlink>
    </w:p>
    <w:p w14:paraId="24A77955" w14:textId="4714FA14"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14" w:history="1">
        <w:r w:rsidRPr="00EA5C3B">
          <w:rPr>
            <w:rStyle w:val="a3"/>
            <w:noProof/>
          </w:rPr>
          <w:t>РИА Новости, 30.06.2026, Аналитики рассказали, как за 20 лет изменилась российская женщина</w:t>
        </w:r>
        <w:r>
          <w:rPr>
            <w:noProof/>
            <w:webHidden/>
          </w:rPr>
          <w:tab/>
        </w:r>
        <w:r>
          <w:rPr>
            <w:noProof/>
            <w:webHidden/>
          </w:rPr>
          <w:fldChar w:fldCharType="begin"/>
        </w:r>
        <w:r>
          <w:rPr>
            <w:noProof/>
            <w:webHidden/>
          </w:rPr>
          <w:instrText xml:space="preserve"> PAGEREF _Toc233703614 \h </w:instrText>
        </w:r>
        <w:r>
          <w:rPr>
            <w:noProof/>
            <w:webHidden/>
          </w:rPr>
        </w:r>
        <w:r>
          <w:rPr>
            <w:noProof/>
            <w:webHidden/>
          </w:rPr>
          <w:fldChar w:fldCharType="separate"/>
        </w:r>
        <w:r w:rsidR="006B1599">
          <w:rPr>
            <w:noProof/>
            <w:webHidden/>
          </w:rPr>
          <w:t>60</w:t>
        </w:r>
        <w:r>
          <w:rPr>
            <w:noProof/>
            <w:webHidden/>
          </w:rPr>
          <w:fldChar w:fldCharType="end"/>
        </w:r>
      </w:hyperlink>
    </w:p>
    <w:p w14:paraId="47E686EC" w14:textId="1E045193" w:rsidR="00D22DB6" w:rsidRDefault="00D22DB6">
      <w:pPr>
        <w:pStyle w:val="31"/>
        <w:rPr>
          <w:rFonts w:asciiTheme="minorHAnsi" w:eastAsiaTheme="minorEastAsia" w:hAnsiTheme="minorHAnsi" w:cstheme="minorBidi"/>
          <w:sz w:val="22"/>
          <w:szCs w:val="22"/>
        </w:rPr>
      </w:pPr>
      <w:hyperlink w:anchor="_Toc233703615" w:history="1">
        <w:r w:rsidRPr="00EA5C3B">
          <w:rPr>
            <w:rStyle w:val="a3"/>
          </w:rPr>
          <w:t>Российские женщины за последние 20 лет стали чаще формировать сбережения, но главной жизненной ценностью для них по-прежнему остается семья, говорится в исследовании холдинга "Ромир", которое есть в распоряжении РИА Новости.</w:t>
        </w:r>
        <w:r>
          <w:rPr>
            <w:webHidden/>
          </w:rPr>
          <w:tab/>
        </w:r>
        <w:r>
          <w:rPr>
            <w:webHidden/>
          </w:rPr>
          <w:fldChar w:fldCharType="begin"/>
        </w:r>
        <w:r>
          <w:rPr>
            <w:webHidden/>
          </w:rPr>
          <w:instrText xml:space="preserve"> PAGEREF _Toc233703615 \h </w:instrText>
        </w:r>
        <w:r>
          <w:rPr>
            <w:webHidden/>
          </w:rPr>
        </w:r>
        <w:r>
          <w:rPr>
            <w:webHidden/>
          </w:rPr>
          <w:fldChar w:fldCharType="separate"/>
        </w:r>
        <w:r w:rsidR="006B1599">
          <w:rPr>
            <w:webHidden/>
          </w:rPr>
          <w:t>60</w:t>
        </w:r>
        <w:r>
          <w:rPr>
            <w:webHidden/>
          </w:rPr>
          <w:fldChar w:fldCharType="end"/>
        </w:r>
      </w:hyperlink>
    </w:p>
    <w:p w14:paraId="71D2EBCA" w14:textId="4FB8277A"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616" w:history="1">
        <w:r w:rsidRPr="00EA5C3B">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_Toc233703616 \h </w:instrText>
        </w:r>
        <w:r>
          <w:rPr>
            <w:noProof/>
            <w:webHidden/>
          </w:rPr>
        </w:r>
        <w:r>
          <w:rPr>
            <w:noProof/>
            <w:webHidden/>
          </w:rPr>
          <w:fldChar w:fldCharType="separate"/>
        </w:r>
        <w:r w:rsidR="006B1599">
          <w:rPr>
            <w:noProof/>
            <w:webHidden/>
          </w:rPr>
          <w:t>61</w:t>
        </w:r>
        <w:r>
          <w:rPr>
            <w:noProof/>
            <w:webHidden/>
          </w:rPr>
          <w:fldChar w:fldCharType="end"/>
        </w:r>
      </w:hyperlink>
    </w:p>
    <w:p w14:paraId="43AC9F57" w14:textId="3B3A1F46"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617" w:history="1">
        <w:r w:rsidRPr="00EA5C3B">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_Toc233703617 \h </w:instrText>
        </w:r>
        <w:r>
          <w:rPr>
            <w:noProof/>
            <w:webHidden/>
          </w:rPr>
        </w:r>
        <w:r>
          <w:rPr>
            <w:noProof/>
            <w:webHidden/>
          </w:rPr>
          <w:fldChar w:fldCharType="separate"/>
        </w:r>
        <w:r w:rsidR="006B1599">
          <w:rPr>
            <w:noProof/>
            <w:webHidden/>
          </w:rPr>
          <w:t>61</w:t>
        </w:r>
        <w:r>
          <w:rPr>
            <w:noProof/>
            <w:webHidden/>
          </w:rPr>
          <w:fldChar w:fldCharType="end"/>
        </w:r>
      </w:hyperlink>
    </w:p>
    <w:p w14:paraId="5069A94B" w14:textId="70DC3EF2"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18" w:history="1">
        <w:r w:rsidRPr="00EA5C3B">
          <w:rPr>
            <w:rStyle w:val="a3"/>
            <w:noProof/>
          </w:rPr>
          <w:t>Bank.kz, 29.06.2026, В Казахстане разрешат передавать 100% пенсионных накоплений частным управляющим</w:t>
        </w:r>
        <w:r>
          <w:rPr>
            <w:noProof/>
            <w:webHidden/>
          </w:rPr>
          <w:tab/>
        </w:r>
        <w:r>
          <w:rPr>
            <w:noProof/>
            <w:webHidden/>
          </w:rPr>
          <w:fldChar w:fldCharType="begin"/>
        </w:r>
        <w:r>
          <w:rPr>
            <w:noProof/>
            <w:webHidden/>
          </w:rPr>
          <w:instrText xml:space="preserve"> PAGEREF _Toc233703618 \h </w:instrText>
        </w:r>
        <w:r>
          <w:rPr>
            <w:noProof/>
            <w:webHidden/>
          </w:rPr>
        </w:r>
        <w:r>
          <w:rPr>
            <w:noProof/>
            <w:webHidden/>
          </w:rPr>
          <w:fldChar w:fldCharType="separate"/>
        </w:r>
        <w:r w:rsidR="006B1599">
          <w:rPr>
            <w:noProof/>
            <w:webHidden/>
          </w:rPr>
          <w:t>61</w:t>
        </w:r>
        <w:r>
          <w:rPr>
            <w:noProof/>
            <w:webHidden/>
          </w:rPr>
          <w:fldChar w:fldCharType="end"/>
        </w:r>
      </w:hyperlink>
    </w:p>
    <w:p w14:paraId="0090702D" w14:textId="45236E40" w:rsidR="00D22DB6" w:rsidRDefault="00D22DB6">
      <w:pPr>
        <w:pStyle w:val="31"/>
        <w:rPr>
          <w:rFonts w:asciiTheme="minorHAnsi" w:eastAsiaTheme="minorEastAsia" w:hAnsiTheme="minorHAnsi" w:cstheme="minorBidi"/>
          <w:sz w:val="22"/>
          <w:szCs w:val="22"/>
        </w:rPr>
      </w:pPr>
      <w:hyperlink w:anchor="_Toc233703619" w:history="1">
        <w:r w:rsidRPr="00EA5C3B">
          <w:rPr>
            <w:rStyle w:val="a3"/>
          </w:rPr>
          <w:t>Сенат Казахстана одобрил поправки, которые позволяют гражданам передавать 100% своих пенсионных накоплений в доверительное управление частным управляющим инвестиционного портфеля (УИП). Сейчас действует ограничение — до 50% средств можно передавать частным компаниям.</w:t>
        </w:r>
        <w:r>
          <w:rPr>
            <w:webHidden/>
          </w:rPr>
          <w:tab/>
        </w:r>
        <w:r>
          <w:rPr>
            <w:webHidden/>
          </w:rPr>
          <w:fldChar w:fldCharType="begin"/>
        </w:r>
        <w:r>
          <w:rPr>
            <w:webHidden/>
          </w:rPr>
          <w:instrText xml:space="preserve"> PAGEREF _Toc233703619 \h </w:instrText>
        </w:r>
        <w:r>
          <w:rPr>
            <w:webHidden/>
          </w:rPr>
        </w:r>
        <w:r>
          <w:rPr>
            <w:webHidden/>
          </w:rPr>
          <w:fldChar w:fldCharType="separate"/>
        </w:r>
        <w:r w:rsidR="006B1599">
          <w:rPr>
            <w:webHidden/>
          </w:rPr>
          <w:t>61</w:t>
        </w:r>
        <w:r>
          <w:rPr>
            <w:webHidden/>
          </w:rPr>
          <w:fldChar w:fldCharType="end"/>
        </w:r>
      </w:hyperlink>
    </w:p>
    <w:p w14:paraId="402C1E3A" w14:textId="473EAEF8"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20" w:history="1">
        <w:r w:rsidRPr="00EA5C3B">
          <w:rPr>
            <w:rStyle w:val="a3"/>
            <w:noProof/>
            <w:lang w:val="en-US"/>
          </w:rPr>
          <w:t>NUR</w:t>
        </w:r>
        <w:r w:rsidRPr="00EA5C3B">
          <w:rPr>
            <w:rStyle w:val="a3"/>
            <w:noProof/>
          </w:rPr>
          <w:t>.</w:t>
        </w:r>
        <w:r w:rsidRPr="00EA5C3B">
          <w:rPr>
            <w:rStyle w:val="a3"/>
            <w:noProof/>
            <w:lang w:val="en-US"/>
          </w:rPr>
          <w:t>KZ</w:t>
        </w:r>
        <w:r w:rsidRPr="00EA5C3B">
          <w:rPr>
            <w:rStyle w:val="a3"/>
            <w:noProof/>
          </w:rPr>
          <w:t>, 29.06.2026, Сколько пенсий выплатили казахстанцам из ЕНПФ</w:t>
        </w:r>
        <w:r>
          <w:rPr>
            <w:noProof/>
            <w:webHidden/>
          </w:rPr>
          <w:tab/>
        </w:r>
        <w:r>
          <w:rPr>
            <w:noProof/>
            <w:webHidden/>
          </w:rPr>
          <w:fldChar w:fldCharType="begin"/>
        </w:r>
        <w:r>
          <w:rPr>
            <w:noProof/>
            <w:webHidden/>
          </w:rPr>
          <w:instrText xml:space="preserve"> PAGEREF _Toc233703620 \h </w:instrText>
        </w:r>
        <w:r>
          <w:rPr>
            <w:noProof/>
            <w:webHidden/>
          </w:rPr>
        </w:r>
        <w:r>
          <w:rPr>
            <w:noProof/>
            <w:webHidden/>
          </w:rPr>
          <w:fldChar w:fldCharType="separate"/>
        </w:r>
        <w:r w:rsidR="006B1599">
          <w:rPr>
            <w:noProof/>
            <w:webHidden/>
          </w:rPr>
          <w:t>61</w:t>
        </w:r>
        <w:r>
          <w:rPr>
            <w:noProof/>
            <w:webHidden/>
          </w:rPr>
          <w:fldChar w:fldCharType="end"/>
        </w:r>
      </w:hyperlink>
    </w:p>
    <w:p w14:paraId="77907388" w14:textId="747CB4D5" w:rsidR="00D22DB6" w:rsidRDefault="00D22DB6">
      <w:pPr>
        <w:pStyle w:val="31"/>
        <w:rPr>
          <w:rFonts w:asciiTheme="minorHAnsi" w:eastAsiaTheme="minorEastAsia" w:hAnsiTheme="minorHAnsi" w:cstheme="minorBidi"/>
          <w:sz w:val="22"/>
          <w:szCs w:val="22"/>
        </w:rPr>
      </w:pPr>
      <w:hyperlink w:anchor="_Toc233703621" w:history="1">
        <w:r w:rsidRPr="00EA5C3B">
          <w:rPr>
            <w:rStyle w:val="a3"/>
          </w:rPr>
          <w:t xml:space="preserve">За последний год пенсионные накопления казахстанцев выросли примерно на 4,33 трлн тенге. При этом с начала года ЕНПФ выплатил порядка 115,37 млрд тенге гражданам на пенсии. Подробнее – на </w:t>
        </w:r>
        <w:r w:rsidRPr="00EA5C3B">
          <w:rPr>
            <w:rStyle w:val="a3"/>
            <w:lang w:val="en-US"/>
          </w:rPr>
          <w:t>NUR</w:t>
        </w:r>
        <w:r w:rsidRPr="00EA5C3B">
          <w:rPr>
            <w:rStyle w:val="a3"/>
          </w:rPr>
          <w:t>.</w:t>
        </w:r>
        <w:r w:rsidRPr="00EA5C3B">
          <w:rPr>
            <w:rStyle w:val="a3"/>
            <w:lang w:val="en-US"/>
          </w:rPr>
          <w:t>KZ</w:t>
        </w:r>
        <w:r w:rsidRPr="00EA5C3B">
          <w:rPr>
            <w:rStyle w:val="a3"/>
          </w:rPr>
          <w:t>.</w:t>
        </w:r>
        <w:r>
          <w:rPr>
            <w:webHidden/>
          </w:rPr>
          <w:tab/>
        </w:r>
        <w:r>
          <w:rPr>
            <w:webHidden/>
          </w:rPr>
          <w:fldChar w:fldCharType="begin"/>
        </w:r>
        <w:r>
          <w:rPr>
            <w:webHidden/>
          </w:rPr>
          <w:instrText xml:space="preserve"> PAGEREF _Toc233703621 \h </w:instrText>
        </w:r>
        <w:r>
          <w:rPr>
            <w:webHidden/>
          </w:rPr>
        </w:r>
        <w:r>
          <w:rPr>
            <w:webHidden/>
          </w:rPr>
          <w:fldChar w:fldCharType="separate"/>
        </w:r>
        <w:r w:rsidR="006B1599">
          <w:rPr>
            <w:webHidden/>
          </w:rPr>
          <w:t>61</w:t>
        </w:r>
        <w:r>
          <w:rPr>
            <w:webHidden/>
          </w:rPr>
          <w:fldChar w:fldCharType="end"/>
        </w:r>
      </w:hyperlink>
    </w:p>
    <w:p w14:paraId="7BAD1340" w14:textId="79490BAE"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22" w:history="1">
        <w:r w:rsidRPr="00EA5C3B">
          <w:rPr>
            <w:rStyle w:val="a3"/>
            <w:noProof/>
          </w:rPr>
          <w:t>Digital Business, 29.06.2026, 100% пенсионных накоплений - частникам: инвестор подсказал, как казахстанцам сделать пенсию больше</w:t>
        </w:r>
        <w:r>
          <w:rPr>
            <w:noProof/>
            <w:webHidden/>
          </w:rPr>
          <w:tab/>
        </w:r>
        <w:r>
          <w:rPr>
            <w:noProof/>
            <w:webHidden/>
          </w:rPr>
          <w:fldChar w:fldCharType="begin"/>
        </w:r>
        <w:r>
          <w:rPr>
            <w:noProof/>
            <w:webHidden/>
          </w:rPr>
          <w:instrText xml:space="preserve"> PAGEREF _Toc233703622 \h </w:instrText>
        </w:r>
        <w:r>
          <w:rPr>
            <w:noProof/>
            <w:webHidden/>
          </w:rPr>
        </w:r>
        <w:r>
          <w:rPr>
            <w:noProof/>
            <w:webHidden/>
          </w:rPr>
          <w:fldChar w:fldCharType="separate"/>
        </w:r>
        <w:r w:rsidR="006B1599">
          <w:rPr>
            <w:noProof/>
            <w:webHidden/>
          </w:rPr>
          <w:t>62</w:t>
        </w:r>
        <w:r>
          <w:rPr>
            <w:noProof/>
            <w:webHidden/>
          </w:rPr>
          <w:fldChar w:fldCharType="end"/>
        </w:r>
      </w:hyperlink>
    </w:p>
    <w:p w14:paraId="39C87F5A" w14:textId="22D57008" w:rsidR="00D22DB6" w:rsidRDefault="00D22DB6">
      <w:pPr>
        <w:pStyle w:val="31"/>
        <w:rPr>
          <w:rFonts w:asciiTheme="minorHAnsi" w:eastAsiaTheme="minorEastAsia" w:hAnsiTheme="minorHAnsi" w:cstheme="minorBidi"/>
          <w:sz w:val="22"/>
          <w:szCs w:val="22"/>
        </w:rPr>
      </w:pPr>
      <w:hyperlink w:anchor="_Toc233703623" w:history="1">
        <w:r w:rsidRPr="00EA5C3B">
          <w:rPr>
            <w:rStyle w:val="a3"/>
          </w:rPr>
          <w:t>В финансовом секторе Казахстана происходит масштабное инфраструктурное изменение для вкладчиков ЕНПФ. Сенат одобрил поправки, согласно которым, каждый гражданин республики получит право передавать до 100% своего пенсионного капитала в доверительное управление лицензированным частным управляющим компаниям. Ранее этот лимит строго ограничивался половиной от накопленной суммы.</w:t>
        </w:r>
        <w:r>
          <w:rPr>
            <w:webHidden/>
          </w:rPr>
          <w:tab/>
        </w:r>
        <w:r>
          <w:rPr>
            <w:webHidden/>
          </w:rPr>
          <w:fldChar w:fldCharType="begin"/>
        </w:r>
        <w:r>
          <w:rPr>
            <w:webHidden/>
          </w:rPr>
          <w:instrText xml:space="preserve"> PAGEREF _Toc233703623 \h </w:instrText>
        </w:r>
        <w:r>
          <w:rPr>
            <w:webHidden/>
          </w:rPr>
        </w:r>
        <w:r>
          <w:rPr>
            <w:webHidden/>
          </w:rPr>
          <w:fldChar w:fldCharType="separate"/>
        </w:r>
        <w:r w:rsidR="006B1599">
          <w:rPr>
            <w:webHidden/>
          </w:rPr>
          <w:t>62</w:t>
        </w:r>
        <w:r>
          <w:rPr>
            <w:webHidden/>
          </w:rPr>
          <w:fldChar w:fldCharType="end"/>
        </w:r>
      </w:hyperlink>
    </w:p>
    <w:p w14:paraId="5BCA7856" w14:textId="7E995EDD"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24" w:history="1">
        <w:r w:rsidRPr="00EA5C3B">
          <w:rPr>
            <w:rStyle w:val="a3"/>
            <w:noProof/>
          </w:rPr>
          <w:t>Sputnik Киргизия, 29.06.2026, Пенсионные накопления в КР теперь можно снимать много раз</w:t>
        </w:r>
        <w:r>
          <w:rPr>
            <w:noProof/>
            <w:webHidden/>
          </w:rPr>
          <w:tab/>
        </w:r>
        <w:r>
          <w:rPr>
            <w:noProof/>
            <w:webHidden/>
          </w:rPr>
          <w:fldChar w:fldCharType="begin"/>
        </w:r>
        <w:r>
          <w:rPr>
            <w:noProof/>
            <w:webHidden/>
          </w:rPr>
          <w:instrText xml:space="preserve"> PAGEREF _Toc233703624 \h </w:instrText>
        </w:r>
        <w:r>
          <w:rPr>
            <w:noProof/>
            <w:webHidden/>
          </w:rPr>
        </w:r>
        <w:r>
          <w:rPr>
            <w:noProof/>
            <w:webHidden/>
          </w:rPr>
          <w:fldChar w:fldCharType="separate"/>
        </w:r>
        <w:r w:rsidR="006B1599">
          <w:rPr>
            <w:noProof/>
            <w:webHidden/>
          </w:rPr>
          <w:t>66</w:t>
        </w:r>
        <w:r>
          <w:rPr>
            <w:noProof/>
            <w:webHidden/>
          </w:rPr>
          <w:fldChar w:fldCharType="end"/>
        </w:r>
      </w:hyperlink>
    </w:p>
    <w:p w14:paraId="01775084" w14:textId="17F12C78" w:rsidR="00D22DB6" w:rsidRDefault="00D22DB6">
      <w:pPr>
        <w:pStyle w:val="31"/>
        <w:rPr>
          <w:rFonts w:asciiTheme="minorHAnsi" w:eastAsiaTheme="minorEastAsia" w:hAnsiTheme="minorHAnsi" w:cstheme="minorBidi"/>
          <w:sz w:val="22"/>
          <w:szCs w:val="22"/>
        </w:rPr>
      </w:pPr>
      <w:hyperlink w:anchor="_Toc233703625" w:history="1">
        <w:r w:rsidRPr="00EA5C3B">
          <w:rPr>
            <w:rStyle w:val="a3"/>
          </w:rPr>
          <w:t>В Кыргызстане теперь можно много раз снимать пенсионные накопления — на ипотеку, долевое строительство и лечение, сообщили Sputnik в Социальном фонде.</w:t>
        </w:r>
        <w:r>
          <w:rPr>
            <w:webHidden/>
          </w:rPr>
          <w:tab/>
        </w:r>
        <w:r>
          <w:rPr>
            <w:webHidden/>
          </w:rPr>
          <w:fldChar w:fldCharType="begin"/>
        </w:r>
        <w:r>
          <w:rPr>
            <w:webHidden/>
          </w:rPr>
          <w:instrText xml:space="preserve"> PAGEREF _Toc233703625 \h </w:instrText>
        </w:r>
        <w:r>
          <w:rPr>
            <w:webHidden/>
          </w:rPr>
        </w:r>
        <w:r>
          <w:rPr>
            <w:webHidden/>
          </w:rPr>
          <w:fldChar w:fldCharType="separate"/>
        </w:r>
        <w:r w:rsidR="006B1599">
          <w:rPr>
            <w:webHidden/>
          </w:rPr>
          <w:t>66</w:t>
        </w:r>
        <w:r>
          <w:rPr>
            <w:webHidden/>
          </w:rPr>
          <w:fldChar w:fldCharType="end"/>
        </w:r>
      </w:hyperlink>
    </w:p>
    <w:p w14:paraId="59588030" w14:textId="30ECC460"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26" w:history="1">
        <w:r w:rsidRPr="00EA5C3B">
          <w:rPr>
            <w:rStyle w:val="a3"/>
            <w:noProof/>
          </w:rPr>
          <w:t>Молдавские ведомости, 29.06.2026, Первый факультативный пенсионный фонд привлёк 104 участника и более 500 тысяч лей</w:t>
        </w:r>
        <w:r>
          <w:rPr>
            <w:noProof/>
            <w:webHidden/>
          </w:rPr>
          <w:tab/>
        </w:r>
        <w:r>
          <w:rPr>
            <w:noProof/>
            <w:webHidden/>
          </w:rPr>
          <w:fldChar w:fldCharType="begin"/>
        </w:r>
        <w:r>
          <w:rPr>
            <w:noProof/>
            <w:webHidden/>
          </w:rPr>
          <w:instrText xml:space="preserve"> PAGEREF _Toc233703626 \h </w:instrText>
        </w:r>
        <w:r>
          <w:rPr>
            <w:noProof/>
            <w:webHidden/>
          </w:rPr>
        </w:r>
        <w:r>
          <w:rPr>
            <w:noProof/>
            <w:webHidden/>
          </w:rPr>
          <w:fldChar w:fldCharType="separate"/>
        </w:r>
        <w:r w:rsidR="006B1599">
          <w:rPr>
            <w:noProof/>
            <w:webHidden/>
          </w:rPr>
          <w:t>67</w:t>
        </w:r>
        <w:r>
          <w:rPr>
            <w:noProof/>
            <w:webHidden/>
          </w:rPr>
          <w:fldChar w:fldCharType="end"/>
        </w:r>
      </w:hyperlink>
    </w:p>
    <w:p w14:paraId="333AA009" w14:textId="714CD120" w:rsidR="00D22DB6" w:rsidRDefault="00D22DB6">
      <w:pPr>
        <w:pStyle w:val="31"/>
        <w:rPr>
          <w:rFonts w:asciiTheme="minorHAnsi" w:eastAsiaTheme="minorEastAsia" w:hAnsiTheme="minorHAnsi" w:cstheme="minorBidi"/>
          <w:sz w:val="22"/>
          <w:szCs w:val="22"/>
        </w:rPr>
      </w:pPr>
      <w:hyperlink w:anchor="_Toc233703627" w:history="1">
        <w:r w:rsidRPr="00EA5C3B">
          <w:rPr>
            <w:rStyle w:val="a3"/>
          </w:rPr>
          <w:t>Первый факультативный (частный) пенсионный фонд привлёк 104 участника за четыре месяца с момента запуска, а их взносы в общей сумме превысили 500 тысяч лей. В ответ на запрос IPN Национальная комиссия по финансовому рынку (НКФР) уточнила, что Факультативный пенсионный фонд «ARAGONN» в настоящее время является единственным в Республике Молдова авторизованным и функционирующим фондом.</w:t>
        </w:r>
        <w:r>
          <w:rPr>
            <w:webHidden/>
          </w:rPr>
          <w:tab/>
        </w:r>
        <w:r>
          <w:rPr>
            <w:webHidden/>
          </w:rPr>
          <w:fldChar w:fldCharType="begin"/>
        </w:r>
        <w:r>
          <w:rPr>
            <w:webHidden/>
          </w:rPr>
          <w:instrText xml:space="preserve"> PAGEREF _Toc233703627 \h </w:instrText>
        </w:r>
        <w:r>
          <w:rPr>
            <w:webHidden/>
          </w:rPr>
        </w:r>
        <w:r>
          <w:rPr>
            <w:webHidden/>
          </w:rPr>
          <w:fldChar w:fldCharType="separate"/>
        </w:r>
        <w:r w:rsidR="006B1599">
          <w:rPr>
            <w:webHidden/>
          </w:rPr>
          <w:t>67</w:t>
        </w:r>
        <w:r>
          <w:rPr>
            <w:webHidden/>
          </w:rPr>
          <w:fldChar w:fldCharType="end"/>
        </w:r>
      </w:hyperlink>
    </w:p>
    <w:p w14:paraId="6B1A3C1A" w14:textId="2C4632AA" w:rsidR="00D22DB6" w:rsidRDefault="00D22DB6">
      <w:pPr>
        <w:pStyle w:val="12"/>
        <w:tabs>
          <w:tab w:val="right" w:leader="dot" w:pos="9061"/>
        </w:tabs>
        <w:rPr>
          <w:rFonts w:asciiTheme="minorHAnsi" w:eastAsiaTheme="minorEastAsia" w:hAnsiTheme="minorHAnsi" w:cstheme="minorBidi"/>
          <w:b w:val="0"/>
          <w:noProof/>
          <w:sz w:val="22"/>
          <w:szCs w:val="22"/>
        </w:rPr>
      </w:pPr>
      <w:hyperlink w:anchor="_Toc233703628" w:history="1">
        <w:r w:rsidRPr="00EA5C3B">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_Toc233703628 \h </w:instrText>
        </w:r>
        <w:r>
          <w:rPr>
            <w:noProof/>
            <w:webHidden/>
          </w:rPr>
        </w:r>
        <w:r>
          <w:rPr>
            <w:noProof/>
            <w:webHidden/>
          </w:rPr>
          <w:fldChar w:fldCharType="separate"/>
        </w:r>
        <w:r w:rsidR="006B1599">
          <w:rPr>
            <w:noProof/>
            <w:webHidden/>
          </w:rPr>
          <w:t>68</w:t>
        </w:r>
        <w:r>
          <w:rPr>
            <w:noProof/>
            <w:webHidden/>
          </w:rPr>
          <w:fldChar w:fldCharType="end"/>
        </w:r>
      </w:hyperlink>
    </w:p>
    <w:p w14:paraId="6880B28B" w14:textId="0747835C" w:rsidR="00D22DB6" w:rsidRDefault="00D22DB6">
      <w:pPr>
        <w:pStyle w:val="21"/>
        <w:tabs>
          <w:tab w:val="right" w:leader="dot" w:pos="9061"/>
        </w:tabs>
        <w:rPr>
          <w:rFonts w:asciiTheme="minorHAnsi" w:eastAsiaTheme="minorEastAsia" w:hAnsiTheme="minorHAnsi" w:cstheme="minorBidi"/>
          <w:noProof/>
          <w:sz w:val="22"/>
          <w:szCs w:val="22"/>
        </w:rPr>
      </w:pPr>
      <w:hyperlink w:anchor="_Toc233703629" w:history="1">
        <w:r w:rsidRPr="00EA5C3B">
          <w:rPr>
            <w:rStyle w:val="a3"/>
            <w:noProof/>
          </w:rPr>
          <w:t>Финансы Mail, 29.06.2026, Объем средств на индивидуальных пенсионных счетах американцев превысил сбережения в планах 401(k)</w:t>
        </w:r>
        <w:r>
          <w:rPr>
            <w:noProof/>
            <w:webHidden/>
          </w:rPr>
          <w:tab/>
        </w:r>
        <w:r>
          <w:rPr>
            <w:noProof/>
            <w:webHidden/>
          </w:rPr>
          <w:fldChar w:fldCharType="begin"/>
        </w:r>
        <w:r>
          <w:rPr>
            <w:noProof/>
            <w:webHidden/>
          </w:rPr>
          <w:instrText xml:space="preserve"> PAGEREF _Toc233703629 \h </w:instrText>
        </w:r>
        <w:r>
          <w:rPr>
            <w:noProof/>
            <w:webHidden/>
          </w:rPr>
        </w:r>
        <w:r>
          <w:rPr>
            <w:noProof/>
            <w:webHidden/>
          </w:rPr>
          <w:fldChar w:fldCharType="separate"/>
        </w:r>
        <w:r w:rsidR="006B1599">
          <w:rPr>
            <w:noProof/>
            <w:webHidden/>
          </w:rPr>
          <w:t>68</w:t>
        </w:r>
        <w:r>
          <w:rPr>
            <w:noProof/>
            <w:webHidden/>
          </w:rPr>
          <w:fldChar w:fldCharType="end"/>
        </w:r>
      </w:hyperlink>
    </w:p>
    <w:p w14:paraId="2C4E7D80" w14:textId="22890AED" w:rsidR="00D22DB6" w:rsidRDefault="00D22DB6">
      <w:pPr>
        <w:pStyle w:val="31"/>
        <w:rPr>
          <w:rFonts w:asciiTheme="minorHAnsi" w:eastAsiaTheme="minorEastAsia" w:hAnsiTheme="minorHAnsi" w:cstheme="minorBidi"/>
          <w:sz w:val="22"/>
          <w:szCs w:val="22"/>
        </w:rPr>
      </w:pPr>
      <w:hyperlink w:anchor="_Toc233703630" w:history="1">
        <w:r w:rsidRPr="00EA5C3B">
          <w:rPr>
            <w:rStyle w:val="a3"/>
          </w:rPr>
          <w:t>Объем активов на индивидуальных пенсионных счетах (IRA)* в США достиг $19.2 трлн к концу 2025 года, что значительно превышает $10.1 трлн на корпоративных счетах 401(k)**, сообщает CNBC со ссылкой на данные Investment Company Institute. Несмотря на внушительную разницу в капитале, американцы практически не пополняют IRA напрямую из-за низких годовых лимитов, предпочитая переводить средства из рабочих планов при смене работодателя или выходе на пенсию.</w:t>
        </w:r>
        <w:r>
          <w:rPr>
            <w:webHidden/>
          </w:rPr>
          <w:tab/>
        </w:r>
        <w:r>
          <w:rPr>
            <w:webHidden/>
          </w:rPr>
          <w:fldChar w:fldCharType="begin"/>
        </w:r>
        <w:r>
          <w:rPr>
            <w:webHidden/>
          </w:rPr>
          <w:instrText xml:space="preserve"> PAGEREF _Toc233703630 \h </w:instrText>
        </w:r>
        <w:r>
          <w:rPr>
            <w:webHidden/>
          </w:rPr>
        </w:r>
        <w:r>
          <w:rPr>
            <w:webHidden/>
          </w:rPr>
          <w:fldChar w:fldCharType="separate"/>
        </w:r>
        <w:r w:rsidR="006B1599">
          <w:rPr>
            <w:webHidden/>
          </w:rPr>
          <w:t>68</w:t>
        </w:r>
        <w:r>
          <w:rPr>
            <w:webHidden/>
          </w:rPr>
          <w:fldChar w:fldCharType="end"/>
        </w:r>
      </w:hyperlink>
    </w:p>
    <w:p w14:paraId="15E433F4" w14:textId="4971EABC" w:rsidR="00A0290C" w:rsidRPr="00E1379B" w:rsidRDefault="0016758D" w:rsidP="00310633">
      <w:pPr>
        <w:rPr>
          <w:b/>
          <w:caps/>
          <w:sz w:val="32"/>
        </w:rPr>
      </w:pPr>
      <w:r w:rsidRPr="00E1379B">
        <w:rPr>
          <w:caps/>
          <w:sz w:val="28"/>
        </w:rPr>
        <w:fldChar w:fldCharType="end"/>
      </w:r>
    </w:p>
    <w:p w14:paraId="6EA9C6EB" w14:textId="77777777" w:rsidR="00D1642B" w:rsidRPr="00E1379B" w:rsidRDefault="00D1642B" w:rsidP="00D1642B">
      <w:pPr>
        <w:pStyle w:val="251"/>
      </w:pPr>
      <w:bookmarkStart w:id="16" w:name="_Toc396864664"/>
      <w:bookmarkStart w:id="17" w:name="_Toc99318652"/>
      <w:bookmarkStart w:id="18" w:name="_Toc246216291"/>
      <w:bookmarkStart w:id="19" w:name="_Toc246297418"/>
      <w:bookmarkStart w:id="20" w:name="_Toc233703524"/>
      <w:bookmarkEnd w:id="8"/>
      <w:bookmarkEnd w:id="9"/>
      <w:bookmarkEnd w:id="10"/>
      <w:bookmarkEnd w:id="11"/>
      <w:bookmarkEnd w:id="12"/>
      <w:bookmarkEnd w:id="13"/>
      <w:bookmarkEnd w:id="14"/>
      <w:bookmarkEnd w:id="15"/>
      <w:r w:rsidRPr="00E1379B">
        <w:lastRenderedPageBreak/>
        <w:t>НОВОСТИ ПЕНСИОННОЙ ОТРАСЛИ</w:t>
      </w:r>
      <w:bookmarkEnd w:id="16"/>
      <w:bookmarkEnd w:id="17"/>
      <w:bookmarkEnd w:id="20"/>
    </w:p>
    <w:p w14:paraId="024116D1" w14:textId="77777777" w:rsidR="00111D7C" w:rsidRPr="00E1379B"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3703525"/>
      <w:bookmarkEnd w:id="18"/>
      <w:bookmarkEnd w:id="19"/>
      <w:r w:rsidRPr="00E1379B">
        <w:t>Новости отрасли НПФ</w:t>
      </w:r>
      <w:bookmarkEnd w:id="21"/>
      <w:bookmarkEnd w:id="22"/>
      <w:bookmarkEnd w:id="23"/>
      <w:bookmarkEnd w:id="27"/>
    </w:p>
    <w:p w14:paraId="21FD3791" w14:textId="77777777" w:rsidR="00950B63" w:rsidRPr="00E1379B" w:rsidRDefault="00950B63" w:rsidP="00950B63">
      <w:pPr>
        <w:pStyle w:val="2"/>
      </w:pPr>
      <w:bookmarkStart w:id="28" w:name="_Toc233703526"/>
      <w:r w:rsidRPr="00E1379B">
        <w:t>Ваш Пенсионный Брокер, 29.06.2026, НПФ ВТБ: количество клиентов с господдержкой по ПДС выросло на 60%</w:t>
      </w:r>
      <w:bookmarkEnd w:id="28"/>
    </w:p>
    <w:p w14:paraId="0A497C90" w14:textId="77777777" w:rsidR="00950B63" w:rsidRPr="00E1379B" w:rsidRDefault="00950B63" w:rsidP="00F22A37">
      <w:pPr>
        <w:pStyle w:val="3"/>
      </w:pPr>
      <w:bookmarkStart w:id="29" w:name="_Toc233703527"/>
      <w:r w:rsidRPr="00E1379B">
        <w:t>Количество клиентов НПФ ВТБ, которые во втором полугодии получат на свои счета софинансирование от государства по программе долгосрочных сбережений (ПДС) за 2025 год, увеличилось на 60% и достигло 1 млн человек.</w:t>
      </w:r>
      <w:bookmarkEnd w:id="29"/>
    </w:p>
    <w:p w14:paraId="403C4D58" w14:textId="77777777" w:rsidR="00950B63" w:rsidRPr="00E1379B" w:rsidRDefault="00950B63" w:rsidP="00950B63">
      <w:r w:rsidRPr="00E1379B">
        <w:t>Объем господдержки, который будет им перечислен, вырос на 73,5% по сравнению с прошлым годом и составит 27 млрд рублей.</w:t>
      </w:r>
    </w:p>
    <w:p w14:paraId="6470092D" w14:textId="77777777" w:rsidR="00950B63" w:rsidRPr="00E1379B" w:rsidRDefault="00950B63" w:rsidP="00950B63">
      <w:r w:rsidRPr="00E1379B">
        <w:t>С начала года уже более 300 тысяч человек заключили договоры по ПДС с НПФ ВТБ. Общее количество клиентов, формирующих свои долгосрочные сбережения в фонде, превысило 1,6 млн человек, а объем средств на их счетах достиг 164 млрд рублей.</w:t>
      </w:r>
    </w:p>
    <w:p w14:paraId="391CE5E1" w14:textId="554BA1DA" w:rsidR="00950B63" w:rsidRPr="00E1379B" w:rsidRDefault="004B7CF4" w:rsidP="00950B63">
      <w:r>
        <w:t>«</w:t>
      </w:r>
      <w:r w:rsidR="00950B63" w:rsidRPr="00E1379B">
        <w:t>Это уже второй транш софинансирования по программе, и в этом году господдержку до 36 тысяч рублей получат на 60% больше наших клиентов, чем в прошлом году. Мы видим, что люди поверили в ПДС и активно подключаются и пополняют счета - средний чек долгосрочных сбережений у нас сегодня составляет 86,7 тысяч рублей, за год он вырос на 20%</w:t>
      </w:r>
      <w:r>
        <w:t>»</w:t>
      </w:r>
      <w:r w:rsidR="00950B63" w:rsidRPr="00E1379B">
        <w:t>, - комментирует генеральный директор НПФ ВТБ Андрей Осипов.</w:t>
      </w:r>
    </w:p>
    <w:p w14:paraId="24ABBD1C" w14:textId="77777777" w:rsidR="00950B63" w:rsidRPr="00E1379B" w:rsidRDefault="00950B63" w:rsidP="00950B63">
      <w:r w:rsidRPr="00E1379B">
        <w:t>Подключиться к ПДС от НПФ ВТБ, чтобы получать до 36 тысяч рублей господдержки ежегодно, можно в почти 4,5 тыс. отделений и дополнительных офисов банка ВТБ по всей России. Оформить договор долгосрочных сбережений в свою пользу или в пользу родных и близких можно также из любой точки страны онлайн на сайте фонда и в ВТБ Онлайн.</w:t>
      </w:r>
    </w:p>
    <w:p w14:paraId="16B2A7D6" w14:textId="5CB94769" w:rsidR="00950B63" w:rsidRPr="00E1379B" w:rsidRDefault="0048429A" w:rsidP="00950B63">
      <w:hyperlink r:id="rId8" w:anchor="respond" w:history="1">
        <w:r w:rsidR="00950B63" w:rsidRPr="00E1379B">
          <w:rPr>
            <w:rStyle w:val="a3"/>
          </w:rPr>
          <w:t>http://pbroker.ru/?p=82466#respond</w:t>
        </w:r>
      </w:hyperlink>
      <w:r w:rsidR="00950B63" w:rsidRPr="00E1379B">
        <w:t xml:space="preserve"> </w:t>
      </w:r>
    </w:p>
    <w:p w14:paraId="32A02B64" w14:textId="77777777" w:rsidR="00062006" w:rsidRPr="00E1379B" w:rsidRDefault="00062006" w:rsidP="00062006">
      <w:pPr>
        <w:pStyle w:val="2"/>
      </w:pPr>
      <w:bookmarkStart w:id="30" w:name="ф1"/>
      <w:bookmarkStart w:id="31" w:name="_Hlk233628560"/>
      <w:bookmarkStart w:id="32" w:name="_Toc233703528"/>
      <w:bookmarkEnd w:id="30"/>
      <w:r w:rsidRPr="00E1379B">
        <w:t>Газета.ру, 27.06.2026, Россияне рассказали, что для них важно при трудоустройстве</w:t>
      </w:r>
      <w:bookmarkEnd w:id="32"/>
    </w:p>
    <w:p w14:paraId="45AD7338" w14:textId="52F8B3FF" w:rsidR="00062006" w:rsidRPr="00E1379B" w:rsidRDefault="00062006" w:rsidP="00F22A37">
      <w:pPr>
        <w:pStyle w:val="3"/>
      </w:pPr>
      <w:bookmarkStart w:id="33" w:name="_Toc233703529"/>
      <w:r w:rsidRPr="00E1379B">
        <w:t xml:space="preserve">Большинство (65%) опрошенных россиян младше 35 лет считают социальный пакет обязательным условием при трудоустройстве. Об этом свидетельствуют данные опроса, проведенного сервисом </w:t>
      </w:r>
      <w:r w:rsidR="004B7CF4">
        <w:t>«</w:t>
      </w:r>
      <w:r w:rsidRPr="00E1379B">
        <w:t>Работа.ру</w:t>
      </w:r>
      <w:r w:rsidR="004B7CF4">
        <w:t>»</w:t>
      </w:r>
      <w:r w:rsidRPr="00E1379B">
        <w:t xml:space="preserve"> и СберНПФ (партнер </w:t>
      </w:r>
      <w:r w:rsidR="004B7CF4">
        <w:t>«</w:t>
      </w:r>
      <w:r w:rsidRPr="00E1379B">
        <w:t>СберИнвестий</w:t>
      </w:r>
      <w:r w:rsidR="004B7CF4">
        <w:t>»</w:t>
      </w:r>
      <w:r w:rsidRPr="00E1379B">
        <w:t xml:space="preserve">). Результаты есть у </w:t>
      </w:r>
      <w:r w:rsidR="004B7CF4">
        <w:t>«</w:t>
      </w:r>
      <w:r w:rsidRPr="00E1379B">
        <w:t>Газеты.Ru</w:t>
      </w:r>
      <w:r w:rsidR="004B7CF4">
        <w:t>»</w:t>
      </w:r>
      <w:r w:rsidRPr="00E1379B">
        <w:t>).</w:t>
      </w:r>
      <w:bookmarkEnd w:id="33"/>
    </w:p>
    <w:p w14:paraId="2A2A07A8" w14:textId="77777777" w:rsidR="00062006" w:rsidRPr="00E1379B" w:rsidRDefault="00062006" w:rsidP="00062006">
      <w:r w:rsidRPr="00E1379B">
        <w:t>Среди респондентов всех возрастов такой позиции придерживаются лишь 40%. Еще 23% молодых респондентов назвали социальный пакет важным, но не решающим фактором. И только каждый десятый (12%) заявил, что не учитывает его при выборе места работы.</w:t>
      </w:r>
    </w:p>
    <w:p w14:paraId="2974897B" w14:textId="77777777" w:rsidR="00062006" w:rsidRPr="00E1379B" w:rsidRDefault="00062006" w:rsidP="00062006">
      <w:r w:rsidRPr="00E1379B">
        <w:t xml:space="preserve">Самой востребованной льготой молодежь назвала добровольное медицинское страхование: его отметили 81% респондентов. На втором месте оказалось обучение за счет компании (52%). Далее следуют страхование от несчастных случаев (48%), пенсия от работодателя и корпоративный транспорт (по 44%). При этом среди опрошенных всех </w:t>
      </w:r>
      <w:r w:rsidRPr="00E1379B">
        <w:lastRenderedPageBreak/>
        <w:t>возрастов корпоративная пенсия оказалась второй в рейтинге самых желанных элементов соцпакета.</w:t>
      </w:r>
    </w:p>
    <w:p w14:paraId="76CAF82A" w14:textId="77777777" w:rsidR="00062006" w:rsidRPr="00E1379B" w:rsidRDefault="00062006" w:rsidP="00062006">
      <w:r w:rsidRPr="00E1379B">
        <w:t>Запросы молодежи к будущему доходу оказались высокими. 65% россиян до 35 лет хотели бы получать корпоративную пенсию свыше 50 тыс. рублей в месяц. По 14% респондентов назвали комфортными выплаты от 40 тыс. до 50 тыс. рублей и от 30 тыс. до 40 тыс. рублей соответственно. Только 7% готовы ограничиться суммой до 30 тыс. рублей в месяц. Среди россиян всех возрастов доля тех, кто считает рассчитывает на выплаты свыше 50 тыс. рублей, составляет 50%.</w:t>
      </w:r>
    </w:p>
    <w:p w14:paraId="639F6435" w14:textId="5B234361" w:rsidR="00062006" w:rsidRPr="00E1379B" w:rsidRDefault="004B7CF4" w:rsidP="00062006">
      <w:r>
        <w:t>«</w:t>
      </w:r>
      <w:r w:rsidR="00062006" w:rsidRPr="00E1379B">
        <w:t>Россиянам не хватает информации, чтобы копить на пенсию вместе с работодателем. Половина участников нашего исследования заявили, что не слышали о такой возможности. При этом каждый пятый хотел бы участвовать в корпоративной пенсионной программе, хотя в компании такой опции сейчас нет. Еще столько же заявили о желании получать доплаты от работодателя к личной программе долгосрочных сбережений. Важно подключать компании к регулярному информированию о способах формировать пенсионный капитал. Если люди будут знать о доступных льготах и решениях, вырастет и число сберегателей, и их будущий доход</w:t>
      </w:r>
      <w:r>
        <w:t>»</w:t>
      </w:r>
      <w:r w:rsidR="00062006" w:rsidRPr="00E1379B">
        <w:t>, — отметила генеральный директор СберНПФ Ольга Изюмова.</w:t>
      </w:r>
    </w:p>
    <w:p w14:paraId="74D43651" w14:textId="4601285C" w:rsidR="00062006" w:rsidRPr="00E1379B" w:rsidRDefault="00062006" w:rsidP="00062006">
      <w:r w:rsidRPr="00E1379B">
        <w:t>Молодые россияне, которые уже формируют пенсию с работодателем, рассказали, на что обращают внимание в таких программах. 42% важно пользоваться деньгами в экстренных случаях, 29% — снять сумму разом, 28% — сохранять за собой корпоративную копилку при смене работы. Свыше половины (57%) хотели бы, чтобы компания помогала</w:t>
      </w:r>
      <w:r w:rsidR="001C5880" w:rsidRPr="00E1379B">
        <w:t xml:space="preserve"> </w:t>
      </w:r>
      <w:r w:rsidRPr="00E1379B">
        <w:t>им копить на пенсию, треть (36%) — полностью обеспечивала будущие выплаты.</w:t>
      </w:r>
    </w:p>
    <w:p w14:paraId="0C34C54E" w14:textId="0FB621A5" w:rsidR="00062006" w:rsidRPr="00E1379B" w:rsidRDefault="00062006" w:rsidP="00062006">
      <w:r w:rsidRPr="00E1379B">
        <w:t xml:space="preserve">Опрос проводится в июне 2026 года среди 3 тыс. экономически активных россиян старше 18 лет из всех регионов России. Исследование было приурочено к </w:t>
      </w:r>
      <w:r w:rsidR="004B7CF4">
        <w:t>«</w:t>
      </w:r>
      <w:r w:rsidRPr="00E1379B">
        <w:t>Инвест Викенду</w:t>
      </w:r>
      <w:r w:rsidR="004B7CF4">
        <w:t>»</w:t>
      </w:r>
      <w:r w:rsidRPr="00E1379B">
        <w:t>.</w:t>
      </w:r>
    </w:p>
    <w:p w14:paraId="5F81E8D2" w14:textId="77777777" w:rsidR="00062006" w:rsidRPr="00E1379B" w:rsidRDefault="00062006" w:rsidP="00062006">
      <w:r w:rsidRPr="00E1379B">
        <w:t>Ранее стало известно, сколько россиян хотят сменить работу в этом году.</w:t>
      </w:r>
    </w:p>
    <w:p w14:paraId="161503B4" w14:textId="0C82871A" w:rsidR="00111D7C" w:rsidRPr="00E1379B" w:rsidRDefault="0048429A" w:rsidP="00062006">
      <w:hyperlink r:id="rId9" w:history="1">
        <w:r w:rsidR="00062006" w:rsidRPr="00E1379B">
          <w:rPr>
            <w:rStyle w:val="a3"/>
          </w:rPr>
          <w:t>https://www.gazeta.ru/business/news/2026/06/26/28770031.shtml</w:t>
        </w:r>
      </w:hyperlink>
    </w:p>
    <w:p w14:paraId="65DC3BDE" w14:textId="77777777" w:rsidR="001C5880" w:rsidRPr="00E1379B" w:rsidRDefault="001C5880" w:rsidP="001C5880">
      <w:pPr>
        <w:pStyle w:val="2"/>
      </w:pPr>
      <w:bookmarkStart w:id="34" w:name="_Toc233628839"/>
      <w:bookmarkStart w:id="35" w:name="_Hlk233630707"/>
      <w:bookmarkStart w:id="36" w:name="_Toc233703530"/>
      <w:bookmarkEnd w:id="31"/>
      <w:r w:rsidRPr="00E1379B">
        <w:t xml:space="preserve">Национальная ассоциация негосударственных пенсионных фондов, 29.06.2026, </w:t>
      </w:r>
      <w:r w:rsidRPr="00E1379B">
        <w:rPr>
          <w:rFonts w:eastAsia="Verdana"/>
        </w:rPr>
        <w:t>Молодежь ждёт от работодателя пенсию свыше 50 тысяч рублей</w:t>
      </w:r>
      <w:bookmarkEnd w:id="34"/>
      <w:bookmarkEnd w:id="36"/>
    </w:p>
    <w:p w14:paraId="4CF1B3B3" w14:textId="6F2A6624" w:rsidR="001C5880" w:rsidRPr="001C5880" w:rsidRDefault="001C5880" w:rsidP="00F22A37">
      <w:pPr>
        <w:pStyle w:val="3"/>
      </w:pPr>
      <w:bookmarkStart w:id="37" w:name="_Toc233703531"/>
      <w:r w:rsidRPr="001C5880">
        <w:t xml:space="preserve">Большинство (65%) опрошенных россиян младше 35 лет считают социальный пакет обязательным условием при трудоустройстве. Это показало исследование сервиса Работа.ру и СберНПФ, партнёра СберИнвестиций, приуроченное к </w:t>
      </w:r>
      <w:r w:rsidR="004B7CF4">
        <w:t>«</w:t>
      </w:r>
      <w:r w:rsidRPr="001C5880">
        <w:t>Инвест Викенду</w:t>
      </w:r>
      <w:r w:rsidR="004B7CF4">
        <w:t>»</w:t>
      </w:r>
      <w:r w:rsidRPr="001C5880">
        <w:t>. Для сравнения: среди респондентов всех возрастов такой позиции придерживаются лишь 40%.</w:t>
      </w:r>
      <w:bookmarkEnd w:id="37"/>
    </w:p>
    <w:p w14:paraId="6F87C420" w14:textId="77777777" w:rsidR="001C5880" w:rsidRPr="001C5880" w:rsidRDefault="001C5880" w:rsidP="001C5880">
      <w:r w:rsidRPr="001C5880">
        <w:t>Ещё 23% молодых респондентов назвали социальный пакет важным, но не решающим фактором. И только каждый десятый (12%) заявил, что не учитывает его при выборе места работы.</w:t>
      </w:r>
    </w:p>
    <w:p w14:paraId="467BE142" w14:textId="77777777" w:rsidR="001C5880" w:rsidRPr="001C5880" w:rsidRDefault="001C5880" w:rsidP="001C5880">
      <w:r w:rsidRPr="001C5880">
        <w:t xml:space="preserve">Самой востребованной льготой молодёжь назвала добровольное медицинское страхование: его отметили 81% респондентов. На втором месте оказалось обучение за счёт компании (52%). Далее следуют страхование от несчастных случаев (48%), пенсия от работодателя и корпоративный транспорт (по 44%). При этом среди опрошенных всех </w:t>
      </w:r>
      <w:r w:rsidRPr="001C5880">
        <w:lastRenderedPageBreak/>
        <w:t>возрастов корпоративная пенсия оказалась второй в рейтинге самых желанных элементов соцпакета.</w:t>
      </w:r>
    </w:p>
    <w:p w14:paraId="197D6E88" w14:textId="77777777" w:rsidR="001C5880" w:rsidRPr="001C5880" w:rsidRDefault="001C5880" w:rsidP="001C5880">
      <w:r w:rsidRPr="001C5880">
        <w:t>Запросы молодёжи к будущему доходу оказались высокими. 65% россиян до 35 лет хотели бы получать корпоративную пенсию свыше 50 тысяч рублей в месяц. По 14% респондентов назвали комфортными выплаты от 40 до 50 тысяч рублей и от 30 до 40 тысяч рублей соответственно. Только 7% готовы ограничиться суммой до 30 тысяч рублей в месяц. Любопытно, что среди россиян всех возрастов доля тех, кто считает рассчитывает на выплаты свыше 50 тысяч рублей, составляет 50%.</w:t>
      </w:r>
    </w:p>
    <w:p w14:paraId="7C060ACE" w14:textId="77777777" w:rsidR="001C5880" w:rsidRPr="001C5880" w:rsidRDefault="001C5880" w:rsidP="001C5880">
      <w:r w:rsidRPr="001C5880">
        <w:t>Ольга Изюмова, генеральный директор СберНПФ, партнёр СберИнвестиций:</w:t>
      </w:r>
    </w:p>
    <w:p w14:paraId="0ED971E8" w14:textId="2DCC5D2B" w:rsidR="001C5880" w:rsidRPr="001C5880" w:rsidRDefault="004B7CF4" w:rsidP="001C5880">
      <w:r>
        <w:t>«</w:t>
      </w:r>
      <w:r w:rsidR="001C5880" w:rsidRPr="001C5880">
        <w:t>Россиянам не хватает информации, чтобы копить на пенсию вместе с работодателем. Половина (50%) участников нашего исследования заявили, что не слышали о такой возможности. При этом каждый пятый (20%) хотел бы участвовать в корпоративной пенсионной программе, хотя в компании такой опции сейчас нет. Ещё столько же заявили о желании получать доплаты от работодателя к личной программе долгосрочных сбережений. Важно подключать компании к регулярному информированию о способах формировать пенсионный капитал. Если люди будут знать о доступных льготах и решениях, вырастет и число сберегателей, и их будущий доход</w:t>
      </w:r>
      <w:r>
        <w:t>»</w:t>
      </w:r>
      <w:r w:rsidR="001C5880" w:rsidRPr="001C5880">
        <w:t>.</w:t>
      </w:r>
    </w:p>
    <w:p w14:paraId="46F38881" w14:textId="77777777" w:rsidR="001C5880" w:rsidRPr="001C5880" w:rsidRDefault="001C5880" w:rsidP="001C5880">
      <w:r w:rsidRPr="001C5880">
        <w:t>Молодые россияне, которые уже формируют пенсию с работодателем, рассказали, на что обращают внимание в таких программах. 42% важно пользоваться деньгами в экстренных случаях, 29% - снять сумму разом, 28% - сохранять за собой корпоративную копилку при смене работы. Свыше половины (57%) хотели бы, чтобы компания помогала им копить на пенсию, треть (36%) - полностью обеспечивала будущие выплаты.</w:t>
      </w:r>
    </w:p>
    <w:p w14:paraId="07C891B0" w14:textId="77777777" w:rsidR="001C5880" w:rsidRPr="001C5880" w:rsidRDefault="001C5880" w:rsidP="001C5880">
      <w:r w:rsidRPr="001C5880">
        <w:t>Опрос проводится в июне 2026 года среди 3 тысяч экономически активных россиян старше 18 лет из всех регионов России.</w:t>
      </w:r>
    </w:p>
    <w:p w14:paraId="3489B1BA" w14:textId="77777777" w:rsidR="001C5880" w:rsidRPr="00E1379B" w:rsidRDefault="001C5880" w:rsidP="001C5880">
      <w:r w:rsidRPr="001C5880">
        <w:t xml:space="preserve">Приложение 1. Рейтинг самых востребованных опций социального пакета </w:t>
      </w:r>
    </w:p>
    <w:tbl>
      <w:tblPr>
        <w:tblStyle w:val="15"/>
        <w:tblW w:w="0" w:type="auto"/>
        <w:tblCellSpacing w:w="0" w:type="dxa"/>
        <w:tblCellMar>
          <w:left w:w="0" w:type="dxa"/>
          <w:right w:w="0" w:type="dxa"/>
        </w:tblCellMar>
        <w:tblLook w:val="04A0" w:firstRow="1" w:lastRow="0" w:firstColumn="1" w:lastColumn="0" w:noHBand="0" w:noVBand="1"/>
      </w:tblPr>
      <w:tblGrid>
        <w:gridCol w:w="4098"/>
        <w:gridCol w:w="2481"/>
        <w:gridCol w:w="2482"/>
      </w:tblGrid>
      <w:tr w:rsidR="001C5880" w:rsidRPr="001C5880" w14:paraId="5B2E9A01" w14:textId="77777777" w:rsidTr="0085461B">
        <w:trPr>
          <w:tblCellSpacing w:w="0" w:type="dxa"/>
        </w:trPr>
        <w:tc>
          <w:tcPr>
            <w:tcW w:w="4245" w:type="dxa"/>
            <w:vAlign w:val="center"/>
          </w:tcPr>
          <w:p w14:paraId="02B2A6F3" w14:textId="77777777" w:rsidR="001C5880" w:rsidRPr="001C5880" w:rsidRDefault="001C5880" w:rsidP="001C5880">
            <w:pPr>
              <w:spacing w:before="120" w:line="360" w:lineRule="auto"/>
              <w:jc w:val="left"/>
              <w:rPr>
                <w:sz w:val="20"/>
                <w:szCs w:val="20"/>
              </w:rPr>
            </w:pPr>
            <w:r w:rsidRPr="001C5880">
              <w:rPr>
                <w:sz w:val="20"/>
                <w:szCs w:val="20"/>
              </w:rPr>
              <w:t xml:space="preserve">Размер ежемесячной выплаты </w:t>
            </w:r>
          </w:p>
        </w:tc>
        <w:tc>
          <w:tcPr>
            <w:tcW w:w="2550" w:type="dxa"/>
            <w:vAlign w:val="center"/>
          </w:tcPr>
          <w:p w14:paraId="24918C3C" w14:textId="77777777" w:rsidR="001C5880" w:rsidRPr="001C5880" w:rsidRDefault="001C5880" w:rsidP="001C5880">
            <w:pPr>
              <w:spacing w:before="120" w:line="360" w:lineRule="auto"/>
              <w:jc w:val="left"/>
              <w:rPr>
                <w:sz w:val="20"/>
                <w:szCs w:val="20"/>
              </w:rPr>
            </w:pPr>
            <w:r w:rsidRPr="001C5880">
              <w:rPr>
                <w:sz w:val="20"/>
                <w:szCs w:val="20"/>
              </w:rPr>
              <w:t xml:space="preserve">Все респонденты </w:t>
            </w:r>
          </w:p>
        </w:tc>
        <w:tc>
          <w:tcPr>
            <w:tcW w:w="2550" w:type="dxa"/>
            <w:vAlign w:val="center"/>
          </w:tcPr>
          <w:p w14:paraId="4DB2B09F" w14:textId="77777777" w:rsidR="001C5880" w:rsidRPr="001C5880" w:rsidRDefault="001C5880" w:rsidP="001C5880">
            <w:pPr>
              <w:spacing w:before="120" w:line="360" w:lineRule="auto"/>
              <w:jc w:val="left"/>
              <w:rPr>
                <w:sz w:val="20"/>
                <w:szCs w:val="20"/>
              </w:rPr>
            </w:pPr>
            <w:r w:rsidRPr="001C5880">
              <w:rPr>
                <w:sz w:val="20"/>
                <w:szCs w:val="20"/>
              </w:rPr>
              <w:t xml:space="preserve">Респонденты до 35 лет </w:t>
            </w:r>
          </w:p>
        </w:tc>
      </w:tr>
      <w:tr w:rsidR="001C5880" w:rsidRPr="001C5880" w14:paraId="1B7534BB" w14:textId="77777777" w:rsidTr="0085461B">
        <w:trPr>
          <w:tblCellSpacing w:w="0" w:type="dxa"/>
        </w:trPr>
        <w:tc>
          <w:tcPr>
            <w:tcW w:w="4245" w:type="dxa"/>
            <w:vAlign w:val="center"/>
          </w:tcPr>
          <w:p w14:paraId="427B2209" w14:textId="77777777" w:rsidR="001C5880" w:rsidRPr="001C5880" w:rsidRDefault="001C5880" w:rsidP="001C5880">
            <w:pPr>
              <w:spacing w:before="120" w:line="360" w:lineRule="auto"/>
              <w:jc w:val="left"/>
              <w:rPr>
                <w:sz w:val="20"/>
                <w:szCs w:val="20"/>
              </w:rPr>
            </w:pPr>
            <w:r w:rsidRPr="001C5880">
              <w:rPr>
                <w:sz w:val="20"/>
                <w:szCs w:val="20"/>
              </w:rPr>
              <w:t xml:space="preserve">Добровольное медицинское страхование </w:t>
            </w:r>
          </w:p>
        </w:tc>
        <w:tc>
          <w:tcPr>
            <w:tcW w:w="2550" w:type="dxa"/>
            <w:vAlign w:val="center"/>
          </w:tcPr>
          <w:p w14:paraId="04E38DB7" w14:textId="77777777" w:rsidR="001C5880" w:rsidRPr="001C5880" w:rsidRDefault="001C5880" w:rsidP="001C5880">
            <w:pPr>
              <w:spacing w:before="120" w:line="360" w:lineRule="auto"/>
              <w:jc w:val="left"/>
              <w:rPr>
                <w:sz w:val="20"/>
                <w:szCs w:val="20"/>
              </w:rPr>
            </w:pPr>
            <w:r w:rsidRPr="001C5880">
              <w:rPr>
                <w:sz w:val="20"/>
                <w:szCs w:val="20"/>
              </w:rPr>
              <w:t xml:space="preserve">71% </w:t>
            </w:r>
          </w:p>
        </w:tc>
        <w:tc>
          <w:tcPr>
            <w:tcW w:w="2550" w:type="dxa"/>
            <w:vAlign w:val="center"/>
          </w:tcPr>
          <w:p w14:paraId="788B84DE" w14:textId="77777777" w:rsidR="001C5880" w:rsidRPr="001C5880" w:rsidRDefault="001C5880" w:rsidP="001C5880">
            <w:pPr>
              <w:spacing w:before="120" w:line="360" w:lineRule="auto"/>
              <w:jc w:val="left"/>
              <w:rPr>
                <w:sz w:val="20"/>
                <w:szCs w:val="20"/>
              </w:rPr>
            </w:pPr>
            <w:r w:rsidRPr="001C5880">
              <w:rPr>
                <w:sz w:val="20"/>
                <w:szCs w:val="20"/>
              </w:rPr>
              <w:t xml:space="preserve">81% </w:t>
            </w:r>
          </w:p>
        </w:tc>
      </w:tr>
      <w:tr w:rsidR="001C5880" w:rsidRPr="001C5880" w14:paraId="0E48F576" w14:textId="77777777" w:rsidTr="0085461B">
        <w:trPr>
          <w:tblCellSpacing w:w="0" w:type="dxa"/>
        </w:trPr>
        <w:tc>
          <w:tcPr>
            <w:tcW w:w="4245" w:type="dxa"/>
            <w:vAlign w:val="center"/>
          </w:tcPr>
          <w:p w14:paraId="6B5C620D" w14:textId="77777777" w:rsidR="001C5880" w:rsidRPr="001C5880" w:rsidRDefault="001C5880" w:rsidP="001C5880">
            <w:pPr>
              <w:spacing w:before="120" w:line="360" w:lineRule="auto"/>
              <w:jc w:val="left"/>
              <w:rPr>
                <w:sz w:val="20"/>
                <w:szCs w:val="20"/>
              </w:rPr>
            </w:pPr>
            <w:r w:rsidRPr="001C5880">
              <w:rPr>
                <w:sz w:val="20"/>
                <w:szCs w:val="20"/>
              </w:rPr>
              <w:t xml:space="preserve">Страхование от несчастных случаев </w:t>
            </w:r>
          </w:p>
        </w:tc>
        <w:tc>
          <w:tcPr>
            <w:tcW w:w="2550" w:type="dxa"/>
            <w:vAlign w:val="center"/>
          </w:tcPr>
          <w:p w14:paraId="409EE932" w14:textId="77777777" w:rsidR="001C5880" w:rsidRPr="001C5880" w:rsidRDefault="001C5880" w:rsidP="001C5880">
            <w:pPr>
              <w:spacing w:before="120" w:line="360" w:lineRule="auto"/>
              <w:jc w:val="left"/>
              <w:rPr>
                <w:sz w:val="20"/>
                <w:szCs w:val="20"/>
              </w:rPr>
            </w:pPr>
            <w:r w:rsidRPr="001C5880">
              <w:rPr>
                <w:sz w:val="20"/>
                <w:szCs w:val="20"/>
              </w:rPr>
              <w:t xml:space="preserve">29% </w:t>
            </w:r>
          </w:p>
        </w:tc>
        <w:tc>
          <w:tcPr>
            <w:tcW w:w="2550" w:type="dxa"/>
            <w:vAlign w:val="center"/>
          </w:tcPr>
          <w:p w14:paraId="5D227756" w14:textId="77777777" w:rsidR="001C5880" w:rsidRPr="001C5880" w:rsidRDefault="001C5880" w:rsidP="001C5880">
            <w:pPr>
              <w:spacing w:before="120" w:line="360" w:lineRule="auto"/>
              <w:jc w:val="left"/>
              <w:rPr>
                <w:sz w:val="20"/>
                <w:szCs w:val="20"/>
              </w:rPr>
            </w:pPr>
            <w:r w:rsidRPr="001C5880">
              <w:rPr>
                <w:sz w:val="20"/>
                <w:szCs w:val="20"/>
              </w:rPr>
              <w:t xml:space="preserve">48% </w:t>
            </w:r>
          </w:p>
        </w:tc>
      </w:tr>
      <w:tr w:rsidR="001C5880" w:rsidRPr="001C5880" w14:paraId="2ED65DD2" w14:textId="77777777" w:rsidTr="0085461B">
        <w:trPr>
          <w:tblCellSpacing w:w="0" w:type="dxa"/>
        </w:trPr>
        <w:tc>
          <w:tcPr>
            <w:tcW w:w="4245" w:type="dxa"/>
            <w:vAlign w:val="center"/>
          </w:tcPr>
          <w:p w14:paraId="59515C30" w14:textId="77777777" w:rsidR="001C5880" w:rsidRPr="001C5880" w:rsidRDefault="001C5880" w:rsidP="001C5880">
            <w:pPr>
              <w:spacing w:before="120" w:line="360" w:lineRule="auto"/>
              <w:jc w:val="left"/>
              <w:rPr>
                <w:sz w:val="20"/>
                <w:szCs w:val="20"/>
              </w:rPr>
            </w:pPr>
            <w:r w:rsidRPr="001C5880">
              <w:rPr>
                <w:sz w:val="20"/>
                <w:szCs w:val="20"/>
              </w:rPr>
              <w:t xml:space="preserve">Пенсия от работодателя </w:t>
            </w:r>
          </w:p>
        </w:tc>
        <w:tc>
          <w:tcPr>
            <w:tcW w:w="2550" w:type="dxa"/>
            <w:vAlign w:val="center"/>
          </w:tcPr>
          <w:p w14:paraId="42D9D8ED" w14:textId="77777777" w:rsidR="001C5880" w:rsidRPr="001C5880" w:rsidRDefault="001C5880" w:rsidP="001C5880">
            <w:pPr>
              <w:spacing w:before="120" w:line="360" w:lineRule="auto"/>
              <w:jc w:val="left"/>
              <w:rPr>
                <w:sz w:val="20"/>
                <w:szCs w:val="20"/>
              </w:rPr>
            </w:pPr>
            <w:r w:rsidRPr="001C5880">
              <w:rPr>
                <w:sz w:val="20"/>
                <w:szCs w:val="20"/>
              </w:rPr>
              <w:t xml:space="preserve">48% </w:t>
            </w:r>
          </w:p>
        </w:tc>
        <w:tc>
          <w:tcPr>
            <w:tcW w:w="2550" w:type="dxa"/>
            <w:vAlign w:val="center"/>
          </w:tcPr>
          <w:p w14:paraId="25970CE4" w14:textId="77777777" w:rsidR="001C5880" w:rsidRPr="001C5880" w:rsidRDefault="001C5880" w:rsidP="001C5880">
            <w:pPr>
              <w:spacing w:before="120" w:line="360" w:lineRule="auto"/>
              <w:jc w:val="left"/>
              <w:rPr>
                <w:sz w:val="20"/>
                <w:szCs w:val="20"/>
              </w:rPr>
            </w:pPr>
            <w:r w:rsidRPr="001C5880">
              <w:rPr>
                <w:sz w:val="20"/>
                <w:szCs w:val="20"/>
              </w:rPr>
              <w:t xml:space="preserve">44% </w:t>
            </w:r>
          </w:p>
        </w:tc>
      </w:tr>
      <w:tr w:rsidR="001C5880" w:rsidRPr="001C5880" w14:paraId="65BAC6F7" w14:textId="77777777" w:rsidTr="0085461B">
        <w:trPr>
          <w:tblCellSpacing w:w="0" w:type="dxa"/>
        </w:trPr>
        <w:tc>
          <w:tcPr>
            <w:tcW w:w="4245" w:type="dxa"/>
            <w:vAlign w:val="center"/>
          </w:tcPr>
          <w:p w14:paraId="79A5FA4A" w14:textId="77777777" w:rsidR="001C5880" w:rsidRPr="001C5880" w:rsidRDefault="001C5880" w:rsidP="001C5880">
            <w:pPr>
              <w:spacing w:before="120" w:line="360" w:lineRule="auto"/>
              <w:jc w:val="left"/>
              <w:rPr>
                <w:sz w:val="20"/>
                <w:szCs w:val="20"/>
              </w:rPr>
            </w:pPr>
            <w:r w:rsidRPr="001C5880">
              <w:rPr>
                <w:sz w:val="20"/>
                <w:szCs w:val="20"/>
              </w:rPr>
              <w:t xml:space="preserve">Оплата обучения </w:t>
            </w:r>
          </w:p>
        </w:tc>
        <w:tc>
          <w:tcPr>
            <w:tcW w:w="2550" w:type="dxa"/>
            <w:vAlign w:val="center"/>
          </w:tcPr>
          <w:p w14:paraId="1540EF3B" w14:textId="77777777" w:rsidR="001C5880" w:rsidRPr="001C5880" w:rsidRDefault="001C5880" w:rsidP="001C5880">
            <w:pPr>
              <w:spacing w:before="120" w:line="360" w:lineRule="auto"/>
              <w:jc w:val="left"/>
              <w:rPr>
                <w:sz w:val="20"/>
                <w:szCs w:val="20"/>
              </w:rPr>
            </w:pPr>
            <w:r w:rsidRPr="001C5880">
              <w:rPr>
                <w:sz w:val="20"/>
                <w:szCs w:val="20"/>
              </w:rPr>
              <w:t xml:space="preserve">46% </w:t>
            </w:r>
          </w:p>
        </w:tc>
        <w:tc>
          <w:tcPr>
            <w:tcW w:w="2550" w:type="dxa"/>
            <w:vAlign w:val="center"/>
          </w:tcPr>
          <w:p w14:paraId="16A57D0B" w14:textId="77777777" w:rsidR="001C5880" w:rsidRPr="001C5880" w:rsidRDefault="001C5880" w:rsidP="001C5880">
            <w:pPr>
              <w:spacing w:before="120" w:line="360" w:lineRule="auto"/>
              <w:jc w:val="left"/>
              <w:rPr>
                <w:sz w:val="20"/>
                <w:szCs w:val="20"/>
              </w:rPr>
            </w:pPr>
            <w:r w:rsidRPr="001C5880">
              <w:rPr>
                <w:sz w:val="20"/>
                <w:szCs w:val="20"/>
              </w:rPr>
              <w:t xml:space="preserve">52% </w:t>
            </w:r>
          </w:p>
        </w:tc>
      </w:tr>
      <w:tr w:rsidR="001C5880" w:rsidRPr="001C5880" w14:paraId="77B8699B" w14:textId="77777777" w:rsidTr="0085461B">
        <w:trPr>
          <w:tblCellSpacing w:w="0" w:type="dxa"/>
        </w:trPr>
        <w:tc>
          <w:tcPr>
            <w:tcW w:w="4245" w:type="dxa"/>
            <w:vAlign w:val="center"/>
          </w:tcPr>
          <w:p w14:paraId="64D26451" w14:textId="77777777" w:rsidR="001C5880" w:rsidRPr="001C5880" w:rsidRDefault="001C5880" w:rsidP="001C5880">
            <w:pPr>
              <w:spacing w:before="120" w:line="360" w:lineRule="auto"/>
              <w:jc w:val="left"/>
              <w:rPr>
                <w:sz w:val="20"/>
                <w:szCs w:val="20"/>
              </w:rPr>
            </w:pPr>
            <w:r w:rsidRPr="001C5880">
              <w:rPr>
                <w:sz w:val="20"/>
                <w:szCs w:val="20"/>
              </w:rPr>
              <w:t xml:space="preserve">Оплата питания </w:t>
            </w:r>
          </w:p>
        </w:tc>
        <w:tc>
          <w:tcPr>
            <w:tcW w:w="2550" w:type="dxa"/>
            <w:vAlign w:val="center"/>
          </w:tcPr>
          <w:p w14:paraId="435E3C9F" w14:textId="77777777" w:rsidR="001C5880" w:rsidRPr="001C5880" w:rsidRDefault="001C5880" w:rsidP="001C5880">
            <w:pPr>
              <w:spacing w:before="120" w:line="360" w:lineRule="auto"/>
              <w:jc w:val="left"/>
              <w:rPr>
                <w:sz w:val="20"/>
                <w:szCs w:val="20"/>
              </w:rPr>
            </w:pPr>
            <w:r w:rsidRPr="001C5880">
              <w:rPr>
                <w:sz w:val="20"/>
                <w:szCs w:val="20"/>
              </w:rPr>
              <w:t xml:space="preserve">31% </w:t>
            </w:r>
          </w:p>
        </w:tc>
        <w:tc>
          <w:tcPr>
            <w:tcW w:w="2550" w:type="dxa"/>
            <w:vAlign w:val="center"/>
          </w:tcPr>
          <w:p w14:paraId="26CF3F34" w14:textId="77777777" w:rsidR="001C5880" w:rsidRPr="001C5880" w:rsidRDefault="001C5880" w:rsidP="001C5880">
            <w:pPr>
              <w:spacing w:before="120" w:line="360" w:lineRule="auto"/>
              <w:jc w:val="left"/>
              <w:rPr>
                <w:sz w:val="20"/>
                <w:szCs w:val="20"/>
              </w:rPr>
            </w:pPr>
            <w:r w:rsidRPr="001C5880">
              <w:rPr>
                <w:sz w:val="20"/>
                <w:szCs w:val="20"/>
              </w:rPr>
              <w:t xml:space="preserve">44% </w:t>
            </w:r>
          </w:p>
        </w:tc>
      </w:tr>
      <w:tr w:rsidR="001C5880" w:rsidRPr="001C5880" w14:paraId="16795108" w14:textId="77777777" w:rsidTr="0085461B">
        <w:trPr>
          <w:tblCellSpacing w:w="0" w:type="dxa"/>
        </w:trPr>
        <w:tc>
          <w:tcPr>
            <w:tcW w:w="4245" w:type="dxa"/>
            <w:vAlign w:val="center"/>
          </w:tcPr>
          <w:p w14:paraId="52DEE5A7" w14:textId="77777777" w:rsidR="001C5880" w:rsidRPr="001C5880" w:rsidRDefault="001C5880" w:rsidP="001C5880">
            <w:pPr>
              <w:spacing w:before="120" w:line="360" w:lineRule="auto"/>
              <w:jc w:val="left"/>
              <w:rPr>
                <w:sz w:val="20"/>
                <w:szCs w:val="20"/>
              </w:rPr>
            </w:pPr>
            <w:r w:rsidRPr="001C5880">
              <w:rPr>
                <w:sz w:val="20"/>
                <w:szCs w:val="20"/>
              </w:rPr>
              <w:t xml:space="preserve">Корпоративный транспорт </w:t>
            </w:r>
          </w:p>
        </w:tc>
        <w:tc>
          <w:tcPr>
            <w:tcW w:w="2550" w:type="dxa"/>
            <w:vAlign w:val="center"/>
          </w:tcPr>
          <w:p w14:paraId="10E808E7" w14:textId="77777777" w:rsidR="001C5880" w:rsidRPr="001C5880" w:rsidRDefault="001C5880" w:rsidP="001C5880">
            <w:pPr>
              <w:spacing w:before="120" w:line="360" w:lineRule="auto"/>
              <w:jc w:val="left"/>
              <w:rPr>
                <w:sz w:val="20"/>
                <w:szCs w:val="20"/>
              </w:rPr>
            </w:pPr>
            <w:r w:rsidRPr="001C5880">
              <w:rPr>
                <w:sz w:val="20"/>
                <w:szCs w:val="20"/>
              </w:rPr>
              <w:t xml:space="preserve">32% </w:t>
            </w:r>
          </w:p>
        </w:tc>
        <w:tc>
          <w:tcPr>
            <w:tcW w:w="2550" w:type="dxa"/>
            <w:vAlign w:val="center"/>
          </w:tcPr>
          <w:p w14:paraId="0FFDCB9F" w14:textId="77777777" w:rsidR="001C5880" w:rsidRPr="001C5880" w:rsidRDefault="001C5880" w:rsidP="001C5880">
            <w:pPr>
              <w:spacing w:before="120" w:line="360" w:lineRule="auto"/>
              <w:jc w:val="left"/>
              <w:rPr>
                <w:sz w:val="20"/>
                <w:szCs w:val="20"/>
              </w:rPr>
            </w:pPr>
            <w:r w:rsidRPr="001C5880">
              <w:rPr>
                <w:sz w:val="20"/>
                <w:szCs w:val="20"/>
              </w:rPr>
              <w:t xml:space="preserve">41% </w:t>
            </w:r>
          </w:p>
        </w:tc>
      </w:tr>
      <w:tr w:rsidR="001C5880" w:rsidRPr="001C5880" w14:paraId="3AE10856" w14:textId="77777777" w:rsidTr="0085461B">
        <w:trPr>
          <w:tblCellSpacing w:w="0" w:type="dxa"/>
        </w:trPr>
        <w:tc>
          <w:tcPr>
            <w:tcW w:w="4245" w:type="dxa"/>
            <w:vAlign w:val="center"/>
          </w:tcPr>
          <w:p w14:paraId="24064C07" w14:textId="77777777" w:rsidR="001C5880" w:rsidRPr="001C5880" w:rsidRDefault="001C5880" w:rsidP="001C5880">
            <w:pPr>
              <w:spacing w:before="120" w:line="360" w:lineRule="auto"/>
              <w:jc w:val="left"/>
              <w:rPr>
                <w:sz w:val="20"/>
                <w:szCs w:val="20"/>
              </w:rPr>
            </w:pPr>
            <w:r w:rsidRPr="001C5880">
              <w:rPr>
                <w:sz w:val="20"/>
                <w:szCs w:val="20"/>
              </w:rPr>
              <w:t xml:space="preserve">Корпоративные скидки на товары и услуги </w:t>
            </w:r>
          </w:p>
        </w:tc>
        <w:tc>
          <w:tcPr>
            <w:tcW w:w="2550" w:type="dxa"/>
            <w:vAlign w:val="center"/>
          </w:tcPr>
          <w:p w14:paraId="1D3256A3" w14:textId="77777777" w:rsidR="001C5880" w:rsidRPr="001C5880" w:rsidRDefault="001C5880" w:rsidP="001C5880">
            <w:pPr>
              <w:spacing w:before="120" w:line="360" w:lineRule="auto"/>
              <w:jc w:val="left"/>
              <w:rPr>
                <w:sz w:val="20"/>
                <w:szCs w:val="20"/>
              </w:rPr>
            </w:pPr>
            <w:r w:rsidRPr="001C5880">
              <w:rPr>
                <w:sz w:val="20"/>
                <w:szCs w:val="20"/>
              </w:rPr>
              <w:t xml:space="preserve">26% </w:t>
            </w:r>
          </w:p>
        </w:tc>
        <w:tc>
          <w:tcPr>
            <w:tcW w:w="2550" w:type="dxa"/>
            <w:vAlign w:val="center"/>
          </w:tcPr>
          <w:p w14:paraId="3C198A72" w14:textId="77777777" w:rsidR="001C5880" w:rsidRPr="001C5880" w:rsidRDefault="001C5880" w:rsidP="001C5880">
            <w:pPr>
              <w:spacing w:before="120" w:line="360" w:lineRule="auto"/>
              <w:jc w:val="left"/>
              <w:rPr>
                <w:sz w:val="20"/>
                <w:szCs w:val="20"/>
              </w:rPr>
            </w:pPr>
            <w:r w:rsidRPr="001C5880">
              <w:rPr>
                <w:sz w:val="20"/>
                <w:szCs w:val="20"/>
              </w:rPr>
              <w:t xml:space="preserve">22% </w:t>
            </w:r>
          </w:p>
        </w:tc>
      </w:tr>
      <w:tr w:rsidR="001C5880" w:rsidRPr="001C5880" w14:paraId="47F044E3" w14:textId="77777777" w:rsidTr="0085461B">
        <w:trPr>
          <w:tblCellSpacing w:w="0" w:type="dxa"/>
        </w:trPr>
        <w:tc>
          <w:tcPr>
            <w:tcW w:w="4245" w:type="dxa"/>
            <w:vAlign w:val="center"/>
          </w:tcPr>
          <w:p w14:paraId="1C0BDCEC" w14:textId="77777777" w:rsidR="001C5880" w:rsidRPr="001C5880" w:rsidRDefault="001C5880" w:rsidP="001C5880">
            <w:pPr>
              <w:spacing w:before="120" w:line="360" w:lineRule="auto"/>
              <w:jc w:val="left"/>
              <w:rPr>
                <w:sz w:val="20"/>
                <w:szCs w:val="20"/>
              </w:rPr>
            </w:pPr>
            <w:r w:rsidRPr="001C5880">
              <w:rPr>
                <w:sz w:val="20"/>
                <w:szCs w:val="20"/>
              </w:rPr>
              <w:lastRenderedPageBreak/>
              <w:t xml:space="preserve">Подарки для сотрудников и их детей </w:t>
            </w:r>
          </w:p>
        </w:tc>
        <w:tc>
          <w:tcPr>
            <w:tcW w:w="2550" w:type="dxa"/>
            <w:vAlign w:val="center"/>
          </w:tcPr>
          <w:p w14:paraId="0BE06EDB" w14:textId="77777777" w:rsidR="001C5880" w:rsidRPr="001C5880" w:rsidRDefault="001C5880" w:rsidP="001C5880">
            <w:pPr>
              <w:spacing w:before="120" w:line="360" w:lineRule="auto"/>
              <w:jc w:val="left"/>
              <w:rPr>
                <w:sz w:val="20"/>
                <w:szCs w:val="20"/>
              </w:rPr>
            </w:pPr>
            <w:r w:rsidRPr="001C5880">
              <w:rPr>
                <w:sz w:val="20"/>
                <w:szCs w:val="20"/>
              </w:rPr>
              <w:t xml:space="preserve">26% </w:t>
            </w:r>
          </w:p>
        </w:tc>
        <w:tc>
          <w:tcPr>
            <w:tcW w:w="2550" w:type="dxa"/>
            <w:vAlign w:val="center"/>
          </w:tcPr>
          <w:p w14:paraId="55F23536" w14:textId="77777777" w:rsidR="001C5880" w:rsidRPr="001C5880" w:rsidRDefault="001C5880" w:rsidP="001C5880">
            <w:pPr>
              <w:spacing w:before="120" w:line="360" w:lineRule="auto"/>
              <w:jc w:val="left"/>
              <w:rPr>
                <w:sz w:val="20"/>
                <w:szCs w:val="20"/>
              </w:rPr>
            </w:pPr>
            <w:r w:rsidRPr="001C5880">
              <w:rPr>
                <w:sz w:val="20"/>
                <w:szCs w:val="20"/>
              </w:rPr>
              <w:t xml:space="preserve">33% </w:t>
            </w:r>
          </w:p>
        </w:tc>
      </w:tr>
      <w:tr w:rsidR="001C5880" w:rsidRPr="001C5880" w14:paraId="78C69729" w14:textId="77777777" w:rsidTr="0085461B">
        <w:trPr>
          <w:tblCellSpacing w:w="0" w:type="dxa"/>
        </w:trPr>
        <w:tc>
          <w:tcPr>
            <w:tcW w:w="4245" w:type="dxa"/>
            <w:vAlign w:val="center"/>
          </w:tcPr>
          <w:p w14:paraId="0CA14CD8" w14:textId="77777777" w:rsidR="001C5880" w:rsidRPr="001C5880" w:rsidRDefault="001C5880" w:rsidP="001C5880">
            <w:pPr>
              <w:spacing w:before="120" w:line="360" w:lineRule="auto"/>
              <w:jc w:val="left"/>
              <w:rPr>
                <w:sz w:val="20"/>
                <w:szCs w:val="20"/>
              </w:rPr>
            </w:pPr>
            <w:r w:rsidRPr="001C5880">
              <w:rPr>
                <w:sz w:val="20"/>
                <w:szCs w:val="20"/>
              </w:rPr>
              <w:t xml:space="preserve">Оплата абонемента в фитнес-клуб </w:t>
            </w:r>
          </w:p>
        </w:tc>
        <w:tc>
          <w:tcPr>
            <w:tcW w:w="2550" w:type="dxa"/>
            <w:vAlign w:val="center"/>
          </w:tcPr>
          <w:p w14:paraId="5F6987FD" w14:textId="77777777" w:rsidR="001C5880" w:rsidRPr="001C5880" w:rsidRDefault="001C5880" w:rsidP="001C5880">
            <w:pPr>
              <w:spacing w:before="120" w:line="360" w:lineRule="auto"/>
              <w:jc w:val="left"/>
              <w:rPr>
                <w:sz w:val="20"/>
                <w:szCs w:val="20"/>
              </w:rPr>
            </w:pPr>
            <w:r w:rsidRPr="001C5880">
              <w:rPr>
                <w:sz w:val="20"/>
                <w:szCs w:val="20"/>
              </w:rPr>
              <w:t xml:space="preserve">23% </w:t>
            </w:r>
          </w:p>
        </w:tc>
        <w:tc>
          <w:tcPr>
            <w:tcW w:w="2550" w:type="dxa"/>
            <w:vAlign w:val="center"/>
          </w:tcPr>
          <w:p w14:paraId="1400ABAC" w14:textId="77777777" w:rsidR="001C5880" w:rsidRPr="001C5880" w:rsidRDefault="001C5880" w:rsidP="001C5880">
            <w:pPr>
              <w:spacing w:before="120" w:line="360" w:lineRule="auto"/>
              <w:jc w:val="left"/>
              <w:rPr>
                <w:sz w:val="20"/>
                <w:szCs w:val="20"/>
              </w:rPr>
            </w:pPr>
            <w:r w:rsidRPr="001C5880">
              <w:rPr>
                <w:sz w:val="20"/>
                <w:szCs w:val="20"/>
              </w:rPr>
              <w:t xml:space="preserve">32% </w:t>
            </w:r>
          </w:p>
        </w:tc>
      </w:tr>
    </w:tbl>
    <w:p w14:paraId="30DD9B6D" w14:textId="77777777" w:rsidR="001C5880" w:rsidRPr="00E1379B" w:rsidRDefault="001C5880" w:rsidP="001C5880">
      <w:r w:rsidRPr="001C5880">
        <w:t xml:space="preserve">Приложение 2. Желаемый размер пенсии от работодателя </w:t>
      </w:r>
    </w:p>
    <w:tbl>
      <w:tblPr>
        <w:tblStyle w:val="24"/>
        <w:tblW w:w="0" w:type="auto"/>
        <w:tblCellSpacing w:w="0" w:type="dxa"/>
        <w:tblCellMar>
          <w:left w:w="0" w:type="dxa"/>
          <w:right w:w="0" w:type="dxa"/>
        </w:tblCellMar>
        <w:tblLook w:val="04A0" w:firstRow="1" w:lastRow="0" w:firstColumn="1" w:lastColumn="0" w:noHBand="0" w:noVBand="1"/>
      </w:tblPr>
      <w:tblGrid>
        <w:gridCol w:w="4093"/>
        <w:gridCol w:w="2483"/>
        <w:gridCol w:w="2485"/>
      </w:tblGrid>
      <w:tr w:rsidR="001C5880" w:rsidRPr="001C5880" w14:paraId="25C2247D" w14:textId="77777777" w:rsidTr="0085461B">
        <w:trPr>
          <w:tblCellSpacing w:w="0" w:type="dxa"/>
        </w:trPr>
        <w:tc>
          <w:tcPr>
            <w:tcW w:w="4245" w:type="dxa"/>
            <w:vAlign w:val="center"/>
          </w:tcPr>
          <w:p w14:paraId="6BAB834A" w14:textId="77777777" w:rsidR="001C5880" w:rsidRPr="001C5880" w:rsidRDefault="001C5880" w:rsidP="001C5880">
            <w:pPr>
              <w:spacing w:before="120"/>
              <w:jc w:val="left"/>
              <w:rPr>
                <w:sz w:val="20"/>
                <w:szCs w:val="20"/>
              </w:rPr>
            </w:pPr>
            <w:r w:rsidRPr="001C5880">
              <w:rPr>
                <w:sz w:val="20"/>
                <w:szCs w:val="20"/>
              </w:rPr>
              <w:t xml:space="preserve">Размер ежемесячной выплаты </w:t>
            </w:r>
          </w:p>
        </w:tc>
        <w:tc>
          <w:tcPr>
            <w:tcW w:w="2550" w:type="dxa"/>
            <w:vAlign w:val="center"/>
          </w:tcPr>
          <w:p w14:paraId="2DD8AF23" w14:textId="77777777" w:rsidR="001C5880" w:rsidRPr="001C5880" w:rsidRDefault="001C5880" w:rsidP="001C5880">
            <w:pPr>
              <w:spacing w:before="120"/>
              <w:jc w:val="left"/>
              <w:rPr>
                <w:sz w:val="20"/>
                <w:szCs w:val="20"/>
              </w:rPr>
            </w:pPr>
            <w:r w:rsidRPr="001C5880">
              <w:rPr>
                <w:sz w:val="20"/>
                <w:szCs w:val="20"/>
              </w:rPr>
              <w:t xml:space="preserve">Все респонденты </w:t>
            </w:r>
          </w:p>
        </w:tc>
        <w:tc>
          <w:tcPr>
            <w:tcW w:w="2550" w:type="dxa"/>
            <w:vAlign w:val="center"/>
          </w:tcPr>
          <w:p w14:paraId="6CC391ED" w14:textId="77777777" w:rsidR="001C5880" w:rsidRPr="001C5880" w:rsidRDefault="001C5880" w:rsidP="001C5880">
            <w:pPr>
              <w:spacing w:before="120"/>
              <w:jc w:val="left"/>
              <w:rPr>
                <w:sz w:val="20"/>
                <w:szCs w:val="20"/>
              </w:rPr>
            </w:pPr>
            <w:r w:rsidRPr="001C5880">
              <w:rPr>
                <w:sz w:val="20"/>
                <w:szCs w:val="20"/>
              </w:rPr>
              <w:t xml:space="preserve">Респонденты до 35 лет </w:t>
            </w:r>
          </w:p>
        </w:tc>
      </w:tr>
      <w:tr w:rsidR="001C5880" w:rsidRPr="001C5880" w14:paraId="3064AD8A" w14:textId="77777777" w:rsidTr="0085461B">
        <w:trPr>
          <w:tblCellSpacing w:w="0" w:type="dxa"/>
        </w:trPr>
        <w:tc>
          <w:tcPr>
            <w:tcW w:w="4245" w:type="dxa"/>
            <w:vAlign w:val="center"/>
          </w:tcPr>
          <w:p w14:paraId="23FE9EC3" w14:textId="77777777" w:rsidR="001C5880" w:rsidRPr="001C5880" w:rsidRDefault="001C5880" w:rsidP="001C5880">
            <w:pPr>
              <w:spacing w:before="120"/>
              <w:jc w:val="left"/>
              <w:rPr>
                <w:sz w:val="20"/>
                <w:szCs w:val="20"/>
              </w:rPr>
            </w:pPr>
            <w:r w:rsidRPr="001C5880">
              <w:rPr>
                <w:sz w:val="20"/>
                <w:szCs w:val="20"/>
              </w:rPr>
              <w:t xml:space="preserve">Менее 30 тысяч рублей </w:t>
            </w:r>
          </w:p>
        </w:tc>
        <w:tc>
          <w:tcPr>
            <w:tcW w:w="2550" w:type="dxa"/>
            <w:vAlign w:val="center"/>
          </w:tcPr>
          <w:p w14:paraId="7A1D6006" w14:textId="77777777" w:rsidR="001C5880" w:rsidRPr="001C5880" w:rsidRDefault="001C5880" w:rsidP="001C5880">
            <w:pPr>
              <w:spacing w:before="120"/>
              <w:jc w:val="left"/>
              <w:rPr>
                <w:sz w:val="20"/>
                <w:szCs w:val="20"/>
              </w:rPr>
            </w:pPr>
            <w:r w:rsidRPr="001C5880">
              <w:rPr>
                <w:sz w:val="20"/>
                <w:szCs w:val="20"/>
              </w:rPr>
              <w:t xml:space="preserve">12% </w:t>
            </w:r>
          </w:p>
        </w:tc>
        <w:tc>
          <w:tcPr>
            <w:tcW w:w="2550" w:type="dxa"/>
            <w:vAlign w:val="center"/>
          </w:tcPr>
          <w:p w14:paraId="53F9C76E" w14:textId="77777777" w:rsidR="001C5880" w:rsidRPr="001C5880" w:rsidRDefault="001C5880" w:rsidP="001C5880">
            <w:pPr>
              <w:spacing w:before="120"/>
              <w:jc w:val="left"/>
              <w:rPr>
                <w:sz w:val="20"/>
                <w:szCs w:val="20"/>
              </w:rPr>
            </w:pPr>
            <w:r w:rsidRPr="001C5880">
              <w:rPr>
                <w:sz w:val="20"/>
                <w:szCs w:val="20"/>
              </w:rPr>
              <w:t xml:space="preserve">7% </w:t>
            </w:r>
          </w:p>
        </w:tc>
      </w:tr>
      <w:tr w:rsidR="001C5880" w:rsidRPr="001C5880" w14:paraId="3E1D15CA" w14:textId="77777777" w:rsidTr="0085461B">
        <w:trPr>
          <w:tblCellSpacing w:w="0" w:type="dxa"/>
        </w:trPr>
        <w:tc>
          <w:tcPr>
            <w:tcW w:w="4245" w:type="dxa"/>
            <w:vAlign w:val="center"/>
          </w:tcPr>
          <w:p w14:paraId="21625429" w14:textId="77777777" w:rsidR="001C5880" w:rsidRPr="001C5880" w:rsidRDefault="001C5880" w:rsidP="001C5880">
            <w:pPr>
              <w:spacing w:before="120"/>
              <w:jc w:val="left"/>
              <w:rPr>
                <w:sz w:val="20"/>
                <w:szCs w:val="20"/>
              </w:rPr>
            </w:pPr>
            <w:r w:rsidRPr="001C5880">
              <w:rPr>
                <w:sz w:val="20"/>
                <w:szCs w:val="20"/>
              </w:rPr>
              <w:t xml:space="preserve">От 30 до 40 тысяч рублей </w:t>
            </w:r>
          </w:p>
        </w:tc>
        <w:tc>
          <w:tcPr>
            <w:tcW w:w="2550" w:type="dxa"/>
            <w:vAlign w:val="center"/>
          </w:tcPr>
          <w:p w14:paraId="5443783E" w14:textId="77777777" w:rsidR="001C5880" w:rsidRPr="001C5880" w:rsidRDefault="001C5880" w:rsidP="001C5880">
            <w:pPr>
              <w:spacing w:before="120"/>
              <w:jc w:val="left"/>
              <w:rPr>
                <w:sz w:val="20"/>
                <w:szCs w:val="20"/>
              </w:rPr>
            </w:pPr>
            <w:r w:rsidRPr="001C5880">
              <w:rPr>
                <w:sz w:val="20"/>
                <w:szCs w:val="20"/>
              </w:rPr>
              <w:t xml:space="preserve">14% </w:t>
            </w:r>
          </w:p>
        </w:tc>
        <w:tc>
          <w:tcPr>
            <w:tcW w:w="2550" w:type="dxa"/>
            <w:vAlign w:val="center"/>
          </w:tcPr>
          <w:p w14:paraId="3B68CA13" w14:textId="77777777" w:rsidR="001C5880" w:rsidRPr="001C5880" w:rsidRDefault="001C5880" w:rsidP="001C5880">
            <w:pPr>
              <w:spacing w:before="120"/>
              <w:jc w:val="left"/>
              <w:rPr>
                <w:sz w:val="20"/>
                <w:szCs w:val="20"/>
              </w:rPr>
            </w:pPr>
            <w:r w:rsidRPr="001C5880">
              <w:rPr>
                <w:sz w:val="20"/>
                <w:szCs w:val="20"/>
              </w:rPr>
              <w:t xml:space="preserve">14% </w:t>
            </w:r>
          </w:p>
        </w:tc>
      </w:tr>
      <w:tr w:rsidR="001C5880" w:rsidRPr="001C5880" w14:paraId="2CF956DA" w14:textId="77777777" w:rsidTr="0085461B">
        <w:trPr>
          <w:tblCellSpacing w:w="0" w:type="dxa"/>
        </w:trPr>
        <w:tc>
          <w:tcPr>
            <w:tcW w:w="4245" w:type="dxa"/>
            <w:vAlign w:val="center"/>
          </w:tcPr>
          <w:p w14:paraId="7CD9CCE2" w14:textId="77777777" w:rsidR="001C5880" w:rsidRPr="001C5880" w:rsidRDefault="001C5880" w:rsidP="001C5880">
            <w:pPr>
              <w:spacing w:before="120"/>
              <w:jc w:val="left"/>
              <w:rPr>
                <w:sz w:val="20"/>
                <w:szCs w:val="20"/>
              </w:rPr>
            </w:pPr>
            <w:r w:rsidRPr="001C5880">
              <w:rPr>
                <w:sz w:val="20"/>
                <w:szCs w:val="20"/>
              </w:rPr>
              <w:t xml:space="preserve">От 40 до 50 тысяч рублей </w:t>
            </w:r>
          </w:p>
        </w:tc>
        <w:tc>
          <w:tcPr>
            <w:tcW w:w="2550" w:type="dxa"/>
            <w:vAlign w:val="center"/>
          </w:tcPr>
          <w:p w14:paraId="4A95E686" w14:textId="77777777" w:rsidR="001C5880" w:rsidRPr="001C5880" w:rsidRDefault="001C5880" w:rsidP="001C5880">
            <w:pPr>
              <w:spacing w:before="120"/>
              <w:jc w:val="left"/>
              <w:rPr>
                <w:sz w:val="20"/>
                <w:szCs w:val="20"/>
              </w:rPr>
            </w:pPr>
            <w:r w:rsidRPr="001C5880">
              <w:rPr>
                <w:sz w:val="20"/>
                <w:szCs w:val="20"/>
              </w:rPr>
              <w:t xml:space="preserve">24% </w:t>
            </w:r>
          </w:p>
        </w:tc>
        <w:tc>
          <w:tcPr>
            <w:tcW w:w="2550" w:type="dxa"/>
            <w:vAlign w:val="center"/>
          </w:tcPr>
          <w:p w14:paraId="73B97639" w14:textId="77777777" w:rsidR="001C5880" w:rsidRPr="001C5880" w:rsidRDefault="001C5880" w:rsidP="001C5880">
            <w:pPr>
              <w:spacing w:before="120"/>
              <w:jc w:val="left"/>
              <w:rPr>
                <w:sz w:val="20"/>
                <w:szCs w:val="20"/>
              </w:rPr>
            </w:pPr>
            <w:r w:rsidRPr="001C5880">
              <w:rPr>
                <w:sz w:val="20"/>
                <w:szCs w:val="20"/>
              </w:rPr>
              <w:t xml:space="preserve">14% </w:t>
            </w:r>
          </w:p>
        </w:tc>
      </w:tr>
      <w:tr w:rsidR="001C5880" w:rsidRPr="001C5880" w14:paraId="63FC5423" w14:textId="77777777" w:rsidTr="0085461B">
        <w:trPr>
          <w:tblCellSpacing w:w="0" w:type="dxa"/>
        </w:trPr>
        <w:tc>
          <w:tcPr>
            <w:tcW w:w="4245" w:type="dxa"/>
            <w:vAlign w:val="center"/>
          </w:tcPr>
          <w:p w14:paraId="7485C3A2" w14:textId="77777777" w:rsidR="001C5880" w:rsidRPr="001C5880" w:rsidRDefault="001C5880" w:rsidP="001C5880">
            <w:pPr>
              <w:spacing w:before="120"/>
              <w:jc w:val="left"/>
              <w:rPr>
                <w:sz w:val="20"/>
                <w:szCs w:val="20"/>
              </w:rPr>
            </w:pPr>
            <w:r w:rsidRPr="001C5880">
              <w:rPr>
                <w:sz w:val="20"/>
                <w:szCs w:val="20"/>
              </w:rPr>
              <w:t xml:space="preserve">Свыше 50 тысяч рублей </w:t>
            </w:r>
          </w:p>
        </w:tc>
        <w:tc>
          <w:tcPr>
            <w:tcW w:w="2550" w:type="dxa"/>
            <w:vAlign w:val="center"/>
          </w:tcPr>
          <w:p w14:paraId="4AAF00E8" w14:textId="77777777" w:rsidR="001C5880" w:rsidRPr="001C5880" w:rsidRDefault="001C5880" w:rsidP="001C5880">
            <w:pPr>
              <w:spacing w:before="120"/>
              <w:jc w:val="left"/>
              <w:rPr>
                <w:sz w:val="20"/>
                <w:szCs w:val="20"/>
              </w:rPr>
            </w:pPr>
            <w:r w:rsidRPr="001C5880">
              <w:rPr>
                <w:sz w:val="20"/>
                <w:szCs w:val="20"/>
              </w:rPr>
              <w:t xml:space="preserve">50% </w:t>
            </w:r>
          </w:p>
        </w:tc>
        <w:tc>
          <w:tcPr>
            <w:tcW w:w="2550" w:type="dxa"/>
            <w:vAlign w:val="center"/>
          </w:tcPr>
          <w:p w14:paraId="36C2A337" w14:textId="77777777" w:rsidR="001C5880" w:rsidRPr="001C5880" w:rsidRDefault="001C5880" w:rsidP="001C5880">
            <w:pPr>
              <w:spacing w:before="120"/>
              <w:jc w:val="left"/>
              <w:rPr>
                <w:sz w:val="20"/>
                <w:szCs w:val="20"/>
              </w:rPr>
            </w:pPr>
            <w:r w:rsidRPr="001C5880">
              <w:rPr>
                <w:sz w:val="20"/>
                <w:szCs w:val="20"/>
              </w:rPr>
              <w:t xml:space="preserve">65% </w:t>
            </w:r>
          </w:p>
        </w:tc>
      </w:tr>
    </w:tbl>
    <w:p w14:paraId="563B9E00" w14:textId="77777777" w:rsidR="001C5880" w:rsidRPr="001C5880" w:rsidRDefault="001C5880" w:rsidP="001C5880">
      <w:r w:rsidRPr="001C5880">
        <w:t>ПАО Сбербанк - один из крупнейших банков в России и один из ведущих глобальных финансовых институтов. На долю Сбербанка приходится около трети активов всего российского банковского сектора. Сбербанк является ключевым кредитором для национальной экономики и занимает одну из крупнейших долей на рынке вкладов. Основным акционером ПАО Сбербанк является Российская Федерация в лице Министерства финансов Российской Федерации, владеющая 50% уставного капитала ПАО Сбербанк плюс 1 голосующая акция. Оставшимися 50% минус 1 голосующая акция от уставного капитала банка владеют российские и международные инвесторы. Генеральная лицензия Банка России на осуществление банковских операций № 1481 от 11.08.2015. Официальные сайты банка: www.sberbank.com (сайт Группы Сбербанк), www.sberbank.ru.</w:t>
      </w:r>
    </w:p>
    <w:p w14:paraId="48294037" w14:textId="71527425" w:rsidR="001C5880" w:rsidRPr="001C5880" w:rsidRDefault="001C5880" w:rsidP="001C5880">
      <w:r w:rsidRPr="001C5880">
        <w:t xml:space="preserve">СберНПФ - негосударственный пенсионный фонд Сбербанка. Со СберНПФ можно копить и получать господдержку по программе долгосрочных сбережений, формировать негосударственную пенсию самостоятельно или с работодателем, а также управлять средствами накопительной пенсии. По данным Банка России, на конец I квартала 2026 года фонд является лидером рынка по объёму активов под управлением. Свыше половины участников программы долгосрочных сбережений выбирают СберНПФ. Фонд работает на рынке с 1995 года и регулярно подтверждает наивысший рейтинг надёжности от </w:t>
      </w:r>
      <w:r w:rsidR="004B7CF4">
        <w:t>«</w:t>
      </w:r>
      <w:r w:rsidRPr="001C5880">
        <w:t>Эксперт РА</w:t>
      </w:r>
      <w:r w:rsidR="004B7CF4">
        <w:t>»</w:t>
      </w:r>
      <w:r w:rsidRPr="001C5880">
        <w:t xml:space="preserve"> - ruAAA </w:t>
      </w:r>
      <w:r w:rsidR="004B7CF4">
        <w:t>«</w:t>
      </w:r>
      <w:r w:rsidRPr="001C5880">
        <w:t>Стабильный</w:t>
      </w:r>
      <w:r w:rsidR="004B7CF4">
        <w:t>»</w:t>
      </w:r>
      <w:r w:rsidRPr="001C5880">
        <w:t>.</w:t>
      </w:r>
    </w:p>
    <w:p w14:paraId="71914C21" w14:textId="77777777" w:rsidR="001C5880" w:rsidRPr="001C5880" w:rsidRDefault="001C5880" w:rsidP="001C5880">
      <w:r w:rsidRPr="001C5880">
        <w:t>Работа.ру - сервис для поиска работы и подбора персонала. На сервисе размещено более 24 млн резюме и зарегистрировано более 1 миллиона работодателей.</w:t>
      </w:r>
    </w:p>
    <w:p w14:paraId="6E227922" w14:textId="77777777" w:rsidR="001C5880" w:rsidRPr="001C5880" w:rsidRDefault="0048429A" w:rsidP="001C5880">
      <w:hyperlink r:id="rId10" w:history="1">
        <w:r w:rsidR="001C5880" w:rsidRPr="001C5880">
          <w:rPr>
            <w:rStyle w:val="a3"/>
          </w:rPr>
          <w:t>https://www.napf.ru/news/napf_news_market/molodezh-zhdyet-ot-rabotodatelya-pensiyu-svyshe-50-tysyach-rubley/</w:t>
        </w:r>
      </w:hyperlink>
    </w:p>
    <w:p w14:paraId="0D7C43C4" w14:textId="04EA85C8" w:rsidR="00C02BA8" w:rsidRPr="00E1379B" w:rsidRDefault="00C02BA8" w:rsidP="00C02BA8">
      <w:pPr>
        <w:pStyle w:val="2"/>
      </w:pPr>
      <w:bookmarkStart w:id="38" w:name="ф2"/>
      <w:bookmarkStart w:id="39" w:name="_Toc233703532"/>
      <w:bookmarkEnd w:id="35"/>
      <w:bookmarkEnd w:id="38"/>
      <w:r w:rsidRPr="00E1379B">
        <w:lastRenderedPageBreak/>
        <w:t xml:space="preserve">Национальный банковский журнал, 29.06.2026, НПФ </w:t>
      </w:r>
      <w:r w:rsidR="004B7CF4">
        <w:t>«</w:t>
      </w:r>
      <w:r w:rsidRPr="00E1379B">
        <w:t>Будущее</w:t>
      </w:r>
      <w:r w:rsidR="004B7CF4">
        <w:t>»</w:t>
      </w:r>
      <w:r w:rsidRPr="00E1379B">
        <w:t>: 71% молодых россиян считают, что копить на пенсию нужно до 35 лет</w:t>
      </w:r>
      <w:bookmarkEnd w:id="39"/>
    </w:p>
    <w:p w14:paraId="73406734" w14:textId="3A19A68E" w:rsidR="00C02BA8" w:rsidRPr="00E1379B" w:rsidRDefault="00C02BA8" w:rsidP="00F22A37">
      <w:pPr>
        <w:pStyle w:val="3"/>
      </w:pPr>
      <w:bookmarkStart w:id="40" w:name="_Toc233703533"/>
      <w:r w:rsidRPr="00E1379B">
        <w:t xml:space="preserve">Согласно совместному исследованию НПФ </w:t>
      </w:r>
      <w:r w:rsidR="004B7CF4">
        <w:t>«</w:t>
      </w:r>
      <w:r w:rsidRPr="00E1379B">
        <w:t>Будущее</w:t>
      </w:r>
      <w:r w:rsidR="004B7CF4">
        <w:t>»</w:t>
      </w:r>
      <w:r w:rsidRPr="00E1379B">
        <w:t xml:space="preserve"> и РЭУ им. Г. В. Плеханова (онлайн-опрос 1,2 тыс. респондентов в возрасте 18-35 лет), большинство молодых россиян (71%) считают, что начинать формировать долгосрочные сбережения нужно задолго до завершения карьеры. Наиболее популярным возрастом для старта назван период 26-35 лет (38%), ещё 33% считают оптимальным возраст 18-25 лет.</w:t>
      </w:r>
      <w:bookmarkEnd w:id="40"/>
    </w:p>
    <w:p w14:paraId="08C42E27" w14:textId="77777777" w:rsidR="00C02BA8" w:rsidRPr="00E1379B" w:rsidRDefault="00C02BA8" w:rsidP="00C02BA8">
      <w:r w:rsidRPr="00E1379B">
        <w:t>К активным действиям уже приступили 12% опрошенных (среди них парней больше, чем девушек - 17% против 10%), ещё 46% планируют начать копить в ближайшее время.</w:t>
      </w:r>
    </w:p>
    <w:p w14:paraId="692B562C" w14:textId="77777777" w:rsidR="00C02BA8" w:rsidRPr="00E1379B" w:rsidRDefault="00C02BA8" w:rsidP="00C02BA8">
      <w:r w:rsidRPr="00E1379B">
        <w:t>Финансовые ожидания и цели</w:t>
      </w:r>
    </w:p>
    <w:p w14:paraId="3E95C52E" w14:textId="77777777" w:rsidR="00C02BA8" w:rsidRPr="00E1379B" w:rsidRDefault="00C02BA8" w:rsidP="00C02BA8">
      <w:r w:rsidRPr="00E1379B">
        <w:t>Большинство участников (85%) хотели бы получать на пенсии не менее 50 тыс. рублей в месяц. Самый популярный вариант - 50-75 тыс. рублей (36%), доход свыше 100 тыс. рублей указали 26% (против 22%, выбравших 75-100 тыс.). С возрастом запросы растут: среди 26-35 лет получать свыше 100 тыс. хотят 29%, среди 18-25 лет - 26%.</w:t>
      </w:r>
    </w:p>
    <w:p w14:paraId="12BA3E78" w14:textId="77777777" w:rsidR="00C02BA8" w:rsidRPr="00E1379B" w:rsidRDefault="00C02BA8" w:rsidP="00C02BA8">
      <w:r w:rsidRPr="00E1379B">
        <w:t>Половина опрошенных (52%) рассчитывают на капитал от 5 до 10 млн рублей. При этом среди 26-35 лет такую сумму называют чаще (58%), чем среди 18-25 лет (52%). Ещё 18% молодежи рассчитывают накопить 1-3 млн, 17% - 3-5 млн, 14% считают достаточным менее 1 млн.</w:t>
      </w:r>
    </w:p>
    <w:p w14:paraId="0DFB4362" w14:textId="77777777" w:rsidR="00C02BA8" w:rsidRPr="00E1379B" w:rsidRDefault="00C02BA8" w:rsidP="00C02BA8">
      <w:r w:rsidRPr="00E1379B">
        <w:t>Наиболее высокие ожидания по накоплениям у молодежи Южного (61%), Северо-Кавказского (57%) и Центрального (52%) федеральных округов. Молодые мужчины ставят более амбициозные цели: 62% хотят накопить от 5 млн против 48% у девушек.</w:t>
      </w:r>
    </w:p>
    <w:p w14:paraId="7B54CC82" w14:textId="77777777" w:rsidR="00C02BA8" w:rsidRPr="00E1379B" w:rsidRDefault="00C02BA8" w:rsidP="00C02BA8">
      <w:r w:rsidRPr="00E1379B">
        <w:t>Роль работодателя</w:t>
      </w:r>
    </w:p>
    <w:p w14:paraId="7F36831F" w14:textId="77777777" w:rsidR="00C02BA8" w:rsidRPr="00E1379B" w:rsidRDefault="00C02BA8" w:rsidP="00C02BA8">
      <w:r w:rsidRPr="00E1379B">
        <w:t>Копить на пенсию только своими силами эффективным считают лишь 15% молодых россиян. Большинство (77%) выступают за модели с участием работодателя (совместное формирование или при поддержке государства). Ещё 8% полагают, что откладывать средства должен исключительно работодатель. Размер взносов, по мнению опрошенных, должен составлять около 5-10% от зарплаты (28%), 22% считают достаточным 3-5%, а 19% рассчитывают на 10-30%.</w:t>
      </w:r>
    </w:p>
    <w:p w14:paraId="69512BAE" w14:textId="77777777" w:rsidR="00C02BA8" w:rsidRPr="00E1379B" w:rsidRDefault="00C02BA8" w:rsidP="00C02BA8">
      <w:r w:rsidRPr="00E1379B">
        <w:t>С возрастом молодежь чаще возлагает ответственность на работодателя: если среди 18-25 лет участие работодателя считают важным 53%, то среди 26-35 лет - уже 67%.</w:t>
      </w:r>
    </w:p>
    <w:p w14:paraId="6A058FF2" w14:textId="2068C7E2" w:rsidR="00C02BA8" w:rsidRPr="00E1379B" w:rsidRDefault="00C02BA8" w:rsidP="00C02BA8">
      <w:r w:rsidRPr="00E1379B">
        <w:t xml:space="preserve">Эксперты НПФ </w:t>
      </w:r>
      <w:r w:rsidR="004B7CF4">
        <w:t>«</w:t>
      </w:r>
      <w:r w:rsidRPr="00E1379B">
        <w:t>Будущее</w:t>
      </w:r>
      <w:r w:rsidR="004B7CF4">
        <w:t>»</w:t>
      </w:r>
      <w:r w:rsidRPr="00E1379B">
        <w:t xml:space="preserve"> отмечают, что результаты свидетельствуют о постепенном формировании у молодежи культуры долгосрочного планирования: россияне до 35 лет чаще задумываются о будущей пенсии заранее и ожидают участия работодателей в формировании пенсионного капитала.</w:t>
      </w:r>
    </w:p>
    <w:p w14:paraId="727019AB" w14:textId="77777777" w:rsidR="00C02BA8" w:rsidRPr="00E1379B" w:rsidRDefault="00C02BA8" w:rsidP="00C02BA8">
      <w:r w:rsidRPr="00E1379B">
        <w:t>Исследование проведено среди 1,2 тыс. россиян 18-35 лет из всех федеральных округов методом онлайн-анкетирования.</w:t>
      </w:r>
    </w:p>
    <w:p w14:paraId="32B76339" w14:textId="463AE5DD" w:rsidR="00062006" w:rsidRPr="00E1379B" w:rsidRDefault="0048429A" w:rsidP="00C02BA8">
      <w:hyperlink r:id="rId11" w:history="1">
        <w:r w:rsidR="00C02BA8" w:rsidRPr="00E1379B">
          <w:rPr>
            <w:rStyle w:val="a3"/>
          </w:rPr>
          <w:t>https://nbj.ru/publs/npf_budushchee_71_molodykh_rossiyan_schita/73819/</w:t>
        </w:r>
      </w:hyperlink>
    </w:p>
    <w:p w14:paraId="1AF0674F" w14:textId="77777777" w:rsidR="00761BFA" w:rsidRPr="00E1379B" w:rsidRDefault="00761BFA" w:rsidP="00761BFA">
      <w:pPr>
        <w:pStyle w:val="2"/>
      </w:pPr>
      <w:bookmarkStart w:id="41" w:name="ф3"/>
      <w:bookmarkStart w:id="42" w:name="_Toc233703534"/>
      <w:bookmarkEnd w:id="41"/>
      <w:r w:rsidRPr="00E1379B">
        <w:lastRenderedPageBreak/>
        <w:t>URA.RU, 29.06.2026, Уральская молодежь начала копить на пенсию</w:t>
      </w:r>
      <w:bookmarkEnd w:id="42"/>
    </w:p>
    <w:p w14:paraId="13B812A0" w14:textId="4EFA634D" w:rsidR="00761BFA" w:rsidRPr="00E1379B" w:rsidRDefault="00761BFA" w:rsidP="00F22A37">
      <w:pPr>
        <w:pStyle w:val="3"/>
      </w:pPr>
      <w:bookmarkStart w:id="43" w:name="_Toc233703535"/>
      <w:r w:rsidRPr="00E1379B">
        <w:t xml:space="preserve">Молодежь Урала решила формировать пенсионный капитал с 18 лет, рассчитывая накопить к концу карьеры сумму до 10 миллионов рублей. О том, сколько планируют откладывать молодые люди и на какой доход рассчитывают на пенсии, корреспонденту URA.RU сообщили в пресс-службе НПФ </w:t>
      </w:r>
      <w:r w:rsidR="004B7CF4">
        <w:t>«</w:t>
      </w:r>
      <w:r w:rsidRPr="00E1379B">
        <w:t>БУДУЩЕЕ</w:t>
      </w:r>
      <w:r w:rsidR="004B7CF4">
        <w:t>»</w:t>
      </w:r>
      <w:r w:rsidRPr="00E1379B">
        <w:t>. Согласно совместному исследованию фонда и РЭУ имени Плеханова, 75% уральцев в возрасте до 35 лет убеждены — начинать путь к обеспеченной старости нужно задолго до выхода на заслуженный отдых.</w:t>
      </w:r>
      <w:bookmarkEnd w:id="43"/>
    </w:p>
    <w:p w14:paraId="17AF3E32" w14:textId="4095C12C" w:rsidR="00761BFA" w:rsidRPr="00E1379B" w:rsidRDefault="004B7CF4" w:rsidP="00761BFA">
      <w:r>
        <w:t>«</w:t>
      </w:r>
      <w:r w:rsidR="00761BFA" w:rsidRPr="00E1379B">
        <w:t>Молодежь демонстрирует формирование культуры долгосрочного планирования. Россияне до 35 лет все чаще задумываются о будущей пенсии заранее и ждут участия работодателей в создании пенсионного капитала</w:t>
      </w:r>
      <w:r>
        <w:t>»</w:t>
      </w:r>
      <w:r w:rsidR="00761BFA" w:rsidRPr="00E1379B">
        <w:t>, — отмечают эксперты</w:t>
      </w:r>
      <w:r>
        <w:t>»</w:t>
      </w:r>
      <w:r w:rsidR="00761BFA" w:rsidRPr="00E1379B">
        <w:t>.</w:t>
      </w:r>
    </w:p>
    <w:p w14:paraId="38F1D53D" w14:textId="77777777" w:rsidR="00761BFA" w:rsidRPr="00E1379B" w:rsidRDefault="00761BFA" w:rsidP="00761BFA">
      <w:r w:rsidRPr="00E1379B">
        <w:t>6% молодых людей округа уже начали формировать сбережения на пенсию, а еще 44% планируют присоединиться к ним в ближайшее время. Анализ предпочтений жителей УрФО показал, что 31% считает, что откладывать на пенсию следует начинать в 18–25 лет.</w:t>
      </w:r>
    </w:p>
    <w:p w14:paraId="308E4D2B" w14:textId="77777777" w:rsidR="00761BFA" w:rsidRPr="00E1379B" w:rsidRDefault="00761BFA" w:rsidP="00761BFA">
      <w:r w:rsidRPr="00E1379B">
        <w:t>Самым популярным временем для старта инвестиций в будущее остается диапазон 26–35 лет, который выбрали 44% опрошенных. При этом среди тех, кто уже начал инвестировать в свою пенсию, преобладают мужчины (7% против 5% у женщин).</w:t>
      </w:r>
    </w:p>
    <w:p w14:paraId="5E333373" w14:textId="77777777" w:rsidR="00761BFA" w:rsidRPr="00E1379B" w:rsidRDefault="00761BFA" w:rsidP="00761BFA">
      <w:r w:rsidRPr="00E1379B">
        <w:t>Финансовые аппетиты молодых уральцев оказались весьма высокими. Большинство (81%) мечтают получать на пенсии не менее 50 тысяч рублей ежемесячно. Причем четверть опрошенных настроены на высокий доход — более 100 тысяч рублей в месяц. Чтобы обеспечить себе такой уровень жизни, почти половина молодых жителей округа (48%) планируют накопить капитал в размере от пяти до 10 миллионов рублей.</w:t>
      </w:r>
    </w:p>
    <w:p w14:paraId="6D49B1E5" w14:textId="77777777" w:rsidR="00761BFA" w:rsidRPr="00E1379B" w:rsidRDefault="00761BFA" w:rsidP="00761BFA">
      <w:r w:rsidRPr="00E1379B">
        <w:t>Ранее URA.RU писало о российских богачах-пенсионерах. В Чукотском и Ненецком АО эти граждане получают пенсию свыше 30 тысяч рублей.</w:t>
      </w:r>
    </w:p>
    <w:p w14:paraId="03037F60" w14:textId="710C8586" w:rsidR="00C02BA8" w:rsidRPr="00E1379B" w:rsidRDefault="0048429A" w:rsidP="00761BFA">
      <w:hyperlink r:id="rId12" w:history="1">
        <w:r w:rsidR="00761BFA" w:rsidRPr="00E1379B">
          <w:rPr>
            <w:rStyle w:val="a3"/>
          </w:rPr>
          <w:t>https://ura.news/news/1053105338</w:t>
        </w:r>
      </w:hyperlink>
    </w:p>
    <w:p w14:paraId="63DEC118" w14:textId="77777777" w:rsidR="00547BE6" w:rsidRPr="00E1379B" w:rsidRDefault="00547BE6" w:rsidP="00547BE6">
      <w:pPr>
        <w:pStyle w:val="2"/>
      </w:pPr>
      <w:bookmarkStart w:id="44" w:name="_Toc233703536"/>
      <w:r w:rsidRPr="00E1379B">
        <w:t>DEITA.RU, 29.06.2026, В России готовится запуск новой пенсионной программы</w:t>
      </w:r>
      <w:bookmarkEnd w:id="44"/>
    </w:p>
    <w:p w14:paraId="73A2B40C" w14:textId="77777777" w:rsidR="00547BE6" w:rsidRPr="00E1379B" w:rsidRDefault="00547BE6" w:rsidP="00F22A37">
      <w:pPr>
        <w:pStyle w:val="3"/>
      </w:pPr>
      <w:bookmarkStart w:id="45" w:name="_Toc233703537"/>
      <w:r w:rsidRPr="00E1379B">
        <w:t>В России планируется запуск новой пенсионной программы, основанной на корпоративных отчислениях для формирования работниками дополнительных сбережений.</w:t>
      </w:r>
      <w:bookmarkEnd w:id="45"/>
    </w:p>
    <w:p w14:paraId="43E213A4" w14:textId="3C124BE1" w:rsidR="00547BE6" w:rsidRPr="00E1379B" w:rsidRDefault="00547BE6" w:rsidP="00547BE6">
      <w:r w:rsidRPr="00E1379B">
        <w:t xml:space="preserve">Как пояснил в беседе с </w:t>
      </w:r>
      <w:r w:rsidR="004B7CF4">
        <w:t>«</w:t>
      </w:r>
      <w:r w:rsidRPr="00E1379B">
        <w:t>Прайм</w:t>
      </w:r>
      <w:r w:rsidR="004B7CF4">
        <w:t>»</w:t>
      </w:r>
      <w:r w:rsidRPr="00E1379B">
        <w:t xml:space="preserve"> Александр Цыганов, заведующий кафедрой страхования и социальной экономики Финансового университета при правительстве России, ключевой механизм системы — автоматическое включение в неё сотрудников, сообщает ИА DEITA.RU.</w:t>
      </w:r>
    </w:p>
    <w:p w14:paraId="531847FA" w14:textId="77777777" w:rsidR="00547BE6" w:rsidRPr="00E1379B" w:rsidRDefault="00547BE6" w:rsidP="00547BE6">
      <w:r w:rsidRPr="00E1379B">
        <w:t>Работники становятся участниками накопительной схемы по умолчанию, однако сохраняют за собой право выйти из неё в любой момент. Такой подход избавляет граждан от необходимости делать сложный выбор и позволяет формировать капитал без нагрузки на текущий доход.</w:t>
      </w:r>
    </w:p>
    <w:p w14:paraId="658E3402" w14:textId="77777777" w:rsidR="00547BE6" w:rsidRPr="00E1379B" w:rsidRDefault="00547BE6" w:rsidP="00547BE6">
      <w:r w:rsidRPr="00E1379B">
        <w:lastRenderedPageBreak/>
        <w:t>Механизм работы предполагает, что работодатель перечисляет взносы на индивидуальный счёт сотрудника в негосударственном пенсионном фонде. Далее фонд инвестирует эти средства с целью защиты накоплений от инфляции.</w:t>
      </w:r>
    </w:p>
    <w:p w14:paraId="1B6E2A0A" w14:textId="77777777" w:rsidR="00547BE6" w:rsidRPr="00E1379B" w:rsidRDefault="00547BE6" w:rsidP="00547BE6">
      <w:r w:rsidRPr="00E1379B">
        <w:t>По словам эксперта, корпоративная пенсия сегодня выступает не только как социальный инструмент, но и как эффективный способ удержания ценных кадров в условиях их дефицита. Наличие такой программы повышает лояльность персонала: сотруднику сложнее покинуть компанию, которая проявляет заботу о его финансовом будущем.</w:t>
      </w:r>
    </w:p>
    <w:p w14:paraId="6C4F7807" w14:textId="77777777" w:rsidR="00547BE6" w:rsidRPr="00E1379B" w:rsidRDefault="00547BE6" w:rsidP="00547BE6">
      <w:r w:rsidRPr="00E1379B">
        <w:t>Помимо кадровой политики, подобные инициативы выгодны бизнесу и с финансовой точки зрения. Компании, реализующие корпоративные пенсионные схемы, уже пользуются налоговыми льготами, и эта мера государственной поддержки будет сохранена в дальнейшем.</w:t>
      </w:r>
    </w:p>
    <w:p w14:paraId="3FBC9FCD" w14:textId="77777777" w:rsidR="00547BE6" w:rsidRPr="00E1379B" w:rsidRDefault="00547BE6" w:rsidP="00547BE6">
      <w:r w:rsidRPr="00E1379B">
        <w:t>В долгосрочной перспективе массовое участие работающего населения в подобных программах обеспечит приток значительных инвестиций внутри страны. Это позволит решить проблему недостаточного уровня пенсионного обеспечения относительно предпенсионного заработка граждан.</w:t>
      </w:r>
    </w:p>
    <w:p w14:paraId="21E17404" w14:textId="506ED381" w:rsidR="00761BFA" w:rsidRPr="00E1379B" w:rsidRDefault="0048429A" w:rsidP="00547BE6">
      <w:hyperlink r:id="rId13" w:history="1">
        <w:r w:rsidR="00547BE6" w:rsidRPr="00E1379B">
          <w:rPr>
            <w:rStyle w:val="a3"/>
          </w:rPr>
          <w:t>https://deita.ru/article/587154</w:t>
        </w:r>
      </w:hyperlink>
    </w:p>
    <w:p w14:paraId="4852C0FA" w14:textId="77777777" w:rsidR="000B190D" w:rsidRPr="000B190D" w:rsidRDefault="000B190D" w:rsidP="000B190D">
      <w:pPr>
        <w:pStyle w:val="2"/>
      </w:pPr>
      <w:bookmarkStart w:id="46" w:name="_Toc233703538"/>
      <w:r w:rsidRPr="000B190D">
        <w:t>Пятый угол, 27.06.2026, Что такое корпоративная пенсия и как ее оформить</w:t>
      </w:r>
      <w:bookmarkEnd w:id="46"/>
    </w:p>
    <w:p w14:paraId="29C2081F" w14:textId="77777777" w:rsidR="000B190D" w:rsidRPr="000B190D" w:rsidRDefault="000B190D" w:rsidP="000B190D">
      <w:pPr>
        <w:pStyle w:val="3"/>
        <w:rPr>
          <w:b/>
        </w:rPr>
      </w:pPr>
      <w:bookmarkStart w:id="47" w:name="_Toc233703539"/>
      <w:r w:rsidRPr="000B190D">
        <w:t>Корпоративные пенсионные программы становятся всё более популярным инструментом привлечения и удержания ценных кадров. Что это такое, кому положено и как получить такую пенсию, рассказал юрист Сергей Устинов</w:t>
      </w:r>
      <w:bookmarkEnd w:id="47"/>
    </w:p>
    <w:p w14:paraId="13BE43D0" w14:textId="77777777" w:rsidR="000B190D" w:rsidRPr="000B190D" w:rsidRDefault="000B190D" w:rsidP="000B190D">
      <w:r w:rsidRPr="000B190D">
        <w:t>— Сергей, что такое корпоративная пенсия простыми словами?</w:t>
      </w:r>
    </w:p>
    <w:p w14:paraId="053C3F09" w14:textId="77777777" w:rsidR="000B190D" w:rsidRPr="000B190D" w:rsidRDefault="000B190D" w:rsidP="000B190D">
      <w:r w:rsidRPr="000B190D">
        <w:t>— Это дополнительная, негосударственная пенсия, которую работодатель формирует для своих сотрудников сверх обязательных отчислений в Социальный фонд. По сути, это долгосрочный бонус, который накапливается на индивидуальном счете в негосударственном пенсионном фонде.</w:t>
      </w:r>
    </w:p>
    <w:p w14:paraId="734ADFC8" w14:textId="77777777" w:rsidR="000B190D" w:rsidRPr="000B190D" w:rsidRDefault="000B190D" w:rsidP="000B190D">
      <w:r w:rsidRPr="000B190D">
        <w:t>— Как она работает?</w:t>
      </w:r>
    </w:p>
    <w:p w14:paraId="1A77FF9C" w14:textId="77777777" w:rsidR="000B190D" w:rsidRPr="000B190D" w:rsidRDefault="000B190D" w:rsidP="000B190D">
      <w:r w:rsidRPr="000B190D">
        <w:t>— Работодатель заключает договор с НПФ и перечисляет туда взносы в пользу сотрудников. Эти взносы НПФ инвестирует в надежные активы, чтобы накопления росли. К моменту выхода на пенсию у человека формируется приличная сумма.</w:t>
      </w:r>
      <w:r w:rsidRPr="000B190D">
        <w:rPr>
          <w:lang w:val="en-US"/>
        </w:rPr>
        <w:t> </w:t>
      </w:r>
    </w:p>
    <w:p w14:paraId="0895B235" w14:textId="77777777" w:rsidR="000B190D" w:rsidRPr="000B190D" w:rsidRDefault="000B190D" w:rsidP="000B190D">
      <w:r w:rsidRPr="000B190D">
        <w:t>— А сам работник может пополнять этот счет?</w:t>
      </w:r>
    </w:p>
    <w:p w14:paraId="71E24702" w14:textId="77777777" w:rsidR="000B190D" w:rsidRPr="000B190D" w:rsidRDefault="000B190D" w:rsidP="000B190D">
      <w:r w:rsidRPr="000B190D">
        <w:t>— Да, участвовать в пополнении своего пенсионного «кошелька» может и сам работник, например, переводя небольшие суммы из зарплаты.</w:t>
      </w:r>
    </w:p>
    <w:p w14:paraId="10CB1AEE" w14:textId="77777777" w:rsidR="000B190D" w:rsidRPr="000B190D" w:rsidRDefault="000B190D" w:rsidP="000B190D">
      <w:r w:rsidRPr="000B190D">
        <w:t>— Какие условия получения корпоративной пенсии?</w:t>
      </w:r>
    </w:p>
    <w:p w14:paraId="5AD4D209" w14:textId="77777777" w:rsidR="000B190D" w:rsidRPr="000B190D" w:rsidRDefault="000B190D" w:rsidP="000B190D">
      <w:r w:rsidRPr="000B190D">
        <w:t>— Условия прописываются в пенсионной программе компании. Обычно это несколько ключевых критериев: достижение пенсионного возраста, определенный стаж в компании, например, не менее 5 лет. Также условием может быть увольнение, то есть выплата корпоративной пенсии назначается после увольнения .</w:t>
      </w:r>
    </w:p>
    <w:p w14:paraId="318A783D" w14:textId="77777777" w:rsidR="000B190D" w:rsidRPr="000B190D" w:rsidRDefault="000B190D" w:rsidP="000B190D">
      <w:r w:rsidRPr="000B190D">
        <w:t>— Все ли компании предлагают такое?</w:t>
      </w:r>
    </w:p>
    <w:p w14:paraId="28339540" w14:textId="77777777" w:rsidR="000B190D" w:rsidRPr="000B190D" w:rsidRDefault="000B190D" w:rsidP="000B190D">
      <w:r w:rsidRPr="000B190D">
        <w:lastRenderedPageBreak/>
        <w:t xml:space="preserve">— Нет, это добровольное решение работодателя. Чаще всего корпоративные пенсионные программы предлагают крупные компании из финансового, нефтегазового сектора, транспортной отрасли и </w:t>
      </w:r>
      <w:r w:rsidRPr="000B190D">
        <w:rPr>
          <w:lang w:val="en-US"/>
        </w:rPr>
        <w:t>IT</w:t>
      </w:r>
      <w:r w:rsidRPr="000B190D">
        <w:t>.</w:t>
      </w:r>
      <w:r w:rsidRPr="000B190D">
        <w:rPr>
          <w:lang w:val="en-US"/>
        </w:rPr>
        <w:t> </w:t>
      </w:r>
    </w:p>
    <w:p w14:paraId="5DF190F7" w14:textId="77777777" w:rsidR="000B190D" w:rsidRPr="000B190D" w:rsidRDefault="000B190D" w:rsidP="000B190D">
      <w:r w:rsidRPr="000B190D">
        <w:t>— Как узнать, есть ли у меня корпоративная пенсия, и как ее оформить?</w:t>
      </w:r>
    </w:p>
    <w:p w14:paraId="17532FF8" w14:textId="77777777" w:rsidR="000B190D" w:rsidRPr="000B190D" w:rsidRDefault="000B190D" w:rsidP="000B190D">
      <w:r w:rsidRPr="000B190D">
        <w:t>— Уточнить информацию у работодателя. Если такая возможность есть, то вам нужно будет подать заявление в НПФ. На основе накопленных средств (взносы работодателя и ваши собственные, если такие были, плюс инвестиционный доход) вам назначат выплату.</w:t>
      </w:r>
    </w:p>
    <w:p w14:paraId="6D640792" w14:textId="77777777" w:rsidR="000B190D" w:rsidRPr="000B190D" w:rsidRDefault="000B190D" w:rsidP="000B190D">
      <w:r w:rsidRPr="000B190D">
        <w:t>— На что еще обратить внимание?</w:t>
      </w:r>
    </w:p>
    <w:p w14:paraId="31835B02" w14:textId="77777777" w:rsidR="000B190D" w:rsidRPr="00ED1A8E" w:rsidRDefault="000B190D" w:rsidP="000B190D">
      <w:r w:rsidRPr="000B190D">
        <w:t xml:space="preserve">— Прежде всего на срок выплаты. Вы можете выбрать пожизненную пенсию или срочную (например, на 10 лет). Чем короче срок, тем выше будет ежемесячная сумма, но выплаты рано или поздно закончатся. Также стоит узнать, что происходит с накоплениями при увольнении до наступления пенсионного возраста. </w:t>
      </w:r>
      <w:r w:rsidRPr="00ED1A8E">
        <w:t>В некоторых программах можно сохранить право на выплаты, если стаж уже наработан, а в некоторых — нет. Важно, что отчисления работодателя не облагаются НДФЛ и страховыми взносами, что выгодно обеим сторонам.</w:t>
      </w:r>
    </w:p>
    <w:p w14:paraId="479867D7" w14:textId="7E256471" w:rsidR="00547BE6" w:rsidRPr="00ED1A8E" w:rsidRDefault="0048429A" w:rsidP="00547BE6">
      <w:hyperlink r:id="rId14" w:history="1">
        <w:r w:rsidR="000B190D" w:rsidRPr="005663D1">
          <w:rPr>
            <w:rStyle w:val="a3"/>
          </w:rPr>
          <w:t>https://5ugol.news/news/chto-takoe-korporativnaya-pensiya-i-kak-ee-oformit--2970</w:t>
        </w:r>
      </w:hyperlink>
      <w:r w:rsidR="000B190D" w:rsidRPr="00ED1A8E">
        <w:t xml:space="preserve"> </w:t>
      </w:r>
    </w:p>
    <w:p w14:paraId="52A41083" w14:textId="77777777" w:rsidR="000B190D" w:rsidRPr="00ED1A8E" w:rsidRDefault="000B190D" w:rsidP="00547BE6"/>
    <w:p w14:paraId="3F3BD793" w14:textId="77777777" w:rsidR="00111D7C" w:rsidRPr="00E1379B" w:rsidRDefault="00111D7C" w:rsidP="00111D7C">
      <w:pPr>
        <w:pStyle w:val="10"/>
      </w:pPr>
      <w:bookmarkStart w:id="48" w:name="_Toc165991073"/>
      <w:bookmarkStart w:id="49" w:name="_Toc99271691"/>
      <w:bookmarkStart w:id="50" w:name="_Toc99318654"/>
      <w:bookmarkStart w:id="51" w:name="_Toc99318783"/>
      <w:bookmarkStart w:id="52" w:name="_Toc396864672"/>
      <w:bookmarkStart w:id="53" w:name="_Toc233703540"/>
      <w:r w:rsidRPr="00E1379B">
        <w:t>Программа долгосрочных сбережений</w:t>
      </w:r>
      <w:bookmarkEnd w:id="48"/>
      <w:bookmarkEnd w:id="53"/>
    </w:p>
    <w:p w14:paraId="03160A8E" w14:textId="5EC96C9D" w:rsidR="00A941A8" w:rsidRPr="00E1379B" w:rsidRDefault="00A941A8" w:rsidP="00A941A8">
      <w:pPr>
        <w:pStyle w:val="2"/>
      </w:pPr>
      <w:bookmarkStart w:id="54" w:name="ф4"/>
      <w:bookmarkStart w:id="55" w:name="_Toc233703541"/>
      <w:bookmarkEnd w:id="54"/>
      <w:r w:rsidRPr="00E1379B">
        <w:t>Петербург2, 28.06.2026, Пенсионные накопления россиян в новой системе: что изменится для миллионов граждан с переводом средств в ПДС</w:t>
      </w:r>
      <w:bookmarkEnd w:id="55"/>
    </w:p>
    <w:p w14:paraId="7F9F98B6" w14:textId="77777777" w:rsidR="00A941A8" w:rsidRPr="00E1379B" w:rsidRDefault="00A941A8" w:rsidP="00F22A37">
      <w:pPr>
        <w:pStyle w:val="3"/>
      </w:pPr>
      <w:bookmarkStart w:id="56" w:name="_Toc233703542"/>
      <w:r w:rsidRPr="00E1379B">
        <w:t>Власти обсуждают перевод пенсионных накоплений, сформированных до 2014 года, в Программу долгосрочных сбережений. Это коснется более 35 миллионов человек и порядка 3 триллионов рублей. Новая схема может стать дополнительным источником выплат к пенсии.</w:t>
      </w:r>
      <w:bookmarkEnd w:id="56"/>
    </w:p>
    <w:p w14:paraId="28B287FD" w14:textId="6DBF699C" w:rsidR="00A941A8" w:rsidRPr="00E1379B" w:rsidRDefault="00A941A8" w:rsidP="00A941A8">
      <w:r w:rsidRPr="00E1379B">
        <w:t xml:space="preserve">В России готовится масштабное изменение в сфере пенсионных накоплений. Обсуждается возможность автоматического перевода средств, которые были сформированы до 2014 года, в Программу долгосрочных сбережений (ПДС). Как сообщает </w:t>
      </w:r>
      <w:r w:rsidR="004B7CF4">
        <w:t>«</w:t>
      </w:r>
      <w:r w:rsidRPr="00E1379B">
        <w:t>interfax</w:t>
      </w:r>
      <w:r w:rsidR="004B7CF4">
        <w:t>»</w:t>
      </w:r>
      <w:r w:rsidRPr="00E1379B">
        <w:t>, соответствующий законопроект сейчас разрабатывается правительством, а инициатива затронет миллионы граждан.</w:t>
      </w:r>
    </w:p>
    <w:p w14:paraId="6417C7DB" w14:textId="77777777" w:rsidR="00A941A8" w:rsidRPr="00E1379B" w:rsidRDefault="00A941A8" w:rsidP="00A941A8">
      <w:r w:rsidRPr="00E1379B">
        <w:t>Речь идет о накоплениях, которые появились до заморозки накопительной пенсии. Тогда часть страховых взносов работодателей направлялась не только на страховую пенсию, но и на индивидуальные счета работников. После 2014 года формирование новых накоплений было приостановлено, но уже собранные средства остались на счетах граждан и продолжают учитываться в системе.</w:t>
      </w:r>
    </w:p>
    <w:p w14:paraId="7F5AF951" w14:textId="77777777" w:rsidR="00A941A8" w:rsidRPr="00E1379B" w:rsidRDefault="00A941A8" w:rsidP="00A941A8">
      <w:r w:rsidRPr="00E1379B">
        <w:t xml:space="preserve">По предварительным оценкам, изменения могут коснуться более 35 миллионов россиян. Это те, кто не переводил свои накопления в негосударственные пенсионные фонды, а их </w:t>
      </w:r>
      <w:r w:rsidRPr="00E1379B">
        <w:lastRenderedPageBreak/>
        <w:t>средства - около 3 триллионов рублей - сейчас управляются государственной системой. Для получателей накопительной пенсии или срочных выплат порядок не изменится.</w:t>
      </w:r>
    </w:p>
    <w:p w14:paraId="601B93AE" w14:textId="77777777" w:rsidR="00A941A8" w:rsidRPr="00E1379B" w:rsidRDefault="00A941A8" w:rsidP="00A941A8">
      <w:r w:rsidRPr="00E1379B">
        <w:t>Перевод в ПДС предполагает, что старые накопления будут зачислены как единовременный взнос. Программа долгосрочных сбережений уже предусматривает государственное софинансирование, налоговые вычеты, гарантии сохранности, возможность наследования и выплаты после определенного срока участия или достижения возраста. Для граждан это может стать вариантом формирования второй пенсии, а для государства - источником инвестиций в долгосрочные проекты.</w:t>
      </w:r>
    </w:p>
    <w:p w14:paraId="1CFD72C6" w14:textId="267DAE0E" w:rsidR="00A941A8" w:rsidRPr="00E1379B" w:rsidRDefault="00A941A8" w:rsidP="00A941A8">
      <w:r w:rsidRPr="00E1379B">
        <w:t xml:space="preserve">Эксперты отмечают, что если новая схема будет утверждена, пенсионная система разделится на две части: Социальный фонд будет отвечать за страховую пенсию, а ПДС - за дополнительные выплаты. Важно, что обсуждаемые изменения не требуют согласия граждан на перевод средств, что вызывает вопросы у части населения. </w:t>
      </w:r>
    </w:p>
    <w:p w14:paraId="4228D35F" w14:textId="77777777" w:rsidR="00A941A8" w:rsidRPr="00E1379B" w:rsidRDefault="00A941A8" w:rsidP="00A941A8">
      <w:r w:rsidRPr="00E1379B">
        <w:t>Программа долгосрочных сбережений - это государственная инициатива, направленная на формирование дополнительных пенсионных выплат за счет добровольных взносов граждан и поддержки со стороны государства. Она позволяет участникам получать налоговые льготы, а также гарантирует сохранность вложенных средств. Введение ПДС стало ответом на запрос общества на более гибкие и современные инструменты накопления, а также на необходимость стимулировать долгосрочные инвестиции в экономику страны. Для многих россиян участие в программе может стать способом повысить финансовую устойчивость в будущем.</w:t>
      </w:r>
    </w:p>
    <w:p w14:paraId="7386FCF0" w14:textId="6A4E832E" w:rsidR="00A941A8" w:rsidRPr="00E1379B" w:rsidRDefault="0048429A" w:rsidP="00A941A8">
      <w:hyperlink r:id="rId15" w:history="1">
        <w:r w:rsidR="00A941A8" w:rsidRPr="00E1379B">
          <w:rPr>
            <w:rStyle w:val="a3"/>
          </w:rPr>
          <w:t>https://peterburg2.ru/news/pensionnye-nakopleniya-rossiyan-mogut-avtomaticheski-perevesti-v-novuyu-sistemu-242808.html</w:t>
        </w:r>
      </w:hyperlink>
      <w:r w:rsidR="00A941A8" w:rsidRPr="00E1379B">
        <w:t xml:space="preserve"> </w:t>
      </w:r>
    </w:p>
    <w:p w14:paraId="5CDF705B" w14:textId="77777777" w:rsidR="00121959" w:rsidRPr="00E1379B" w:rsidRDefault="00121959" w:rsidP="00121959">
      <w:pPr>
        <w:pStyle w:val="2"/>
      </w:pPr>
      <w:bookmarkStart w:id="57" w:name="_Toc233703543"/>
      <w:r w:rsidRPr="00E1379B">
        <w:t>Твой Иркутск, 29.06.2026, Россияне накопили на счетах ПДС 938 миллиардов рублей</w:t>
      </w:r>
      <w:bookmarkEnd w:id="57"/>
    </w:p>
    <w:p w14:paraId="02E638BE" w14:textId="77777777" w:rsidR="00121959" w:rsidRPr="00E1379B" w:rsidRDefault="00121959" w:rsidP="00F22A37">
      <w:pPr>
        <w:pStyle w:val="3"/>
      </w:pPr>
      <w:bookmarkStart w:id="58" w:name="_Toc233703544"/>
      <w:r w:rsidRPr="00E1379B">
        <w:t>Программа долгосрочных сбережений демонстрирует устойчивый рост: по данным Банка России, к середине 2026 года число ее участников превысило 12 миллионов человек, а общий объём привлечённых средств достиг 938 миллиардов рублей. Только с марта текущего года число пользователей программы увеличилось более чем на 1,7 миллиона человек и 146 миллиардов рублей.</w:t>
      </w:r>
      <w:bookmarkEnd w:id="58"/>
    </w:p>
    <w:p w14:paraId="551B70CB" w14:textId="77777777" w:rsidR="00121959" w:rsidRPr="00E1379B" w:rsidRDefault="00121959" w:rsidP="00121959">
      <w:r w:rsidRPr="00E1379B">
        <w:t>Одним из ключевых драйверов роста является механизм государственного софинансирования: при взносе от двух тысяч рублей в год государство доплачивает до 36 тысяч рублей. Дополнительным стимулом также становится возможность получить налоговый вычет и инвестиционный доход.</w:t>
      </w:r>
    </w:p>
    <w:p w14:paraId="18C2F631" w14:textId="77777777" w:rsidR="00121959" w:rsidRPr="00E1379B" w:rsidRDefault="00121959" w:rsidP="00121959">
      <w:r w:rsidRPr="00E1379B">
        <w:t>Как отметил генеральный директор НПФ ВТБ Андрей Осипов, доверие к ПДС растёт: средний размер взноса в фонде сейчас составляет 86,7 тысячи рублей — за год показатель увеличился на 20%. Фонд также фиксирует рост числа клиентов, получающих господдержку по ПДС: во втором полугодии 2026 года софинансирование получат около миллиона участников программы — это на 60% больше, чем годом ранее. Объём господдержки для них составит 27 миллиардов рублей, что на 73,5% выше уровня прошлого года.</w:t>
      </w:r>
    </w:p>
    <w:p w14:paraId="0A6B6323" w14:textId="77777777" w:rsidR="00121959" w:rsidRPr="00E1379B" w:rsidRDefault="00121959" w:rsidP="00121959">
      <w:r w:rsidRPr="00E1379B">
        <w:lastRenderedPageBreak/>
        <w:t>С начала 2026 года договоры с НПФ ВТБ заключили свыше 300 тысяч человек; общее число клиентов фонда, формирующих долгосрочные сбережения, превысило 1,6 миллиона. Объём средств на их счетах достиг 164 миллиарда рублей.</w:t>
      </w:r>
    </w:p>
    <w:p w14:paraId="54C6E512" w14:textId="77777777" w:rsidR="00121959" w:rsidRPr="00E1379B" w:rsidRDefault="00121959" w:rsidP="00121959">
      <w:r w:rsidRPr="00E1379B">
        <w:t>Эксперты также отмечают, что участники ПДС активно переводят на свои счета пенсионные накопления из системы обязательного пенсионного страхования — это ещё один значимый фактор прироста средств в рамках программы.</w:t>
      </w:r>
    </w:p>
    <w:p w14:paraId="6D4EB595" w14:textId="77777777" w:rsidR="00121959" w:rsidRPr="00E1379B" w:rsidRDefault="00121959" w:rsidP="00121959">
      <w:r w:rsidRPr="00E1379B">
        <w:t>Напомним, участие в ПДС доступно гражданам России в возрасте от 18 лет. Открыть счет можно в негосударственном пенсионном фонде, гарантии государства распространяются на сбережения до 2,8 миллиона рублей. Накопления формируются из взносов участника программы, софинансирования государства, налогового вычета и инвестиционного дохода пенсионного фонда.</w:t>
      </w:r>
    </w:p>
    <w:p w14:paraId="218AD14F" w14:textId="699209AE" w:rsidR="007F7CF3" w:rsidRPr="00E1379B" w:rsidRDefault="0048429A" w:rsidP="00121959">
      <w:hyperlink r:id="rId16" w:history="1">
        <w:r w:rsidR="00121959" w:rsidRPr="00E1379B">
          <w:rPr>
            <w:rStyle w:val="a3"/>
          </w:rPr>
          <w:t>https://www.irk.ru/news/20260629/money/</w:t>
        </w:r>
      </w:hyperlink>
    </w:p>
    <w:p w14:paraId="01CDB33F" w14:textId="77777777" w:rsidR="00121959" w:rsidRPr="00E1379B" w:rsidRDefault="00121959" w:rsidP="00121959">
      <w:pPr>
        <w:pStyle w:val="2"/>
      </w:pPr>
      <w:bookmarkStart w:id="59" w:name="ф5"/>
      <w:bookmarkStart w:id="60" w:name="_Toc233703545"/>
      <w:bookmarkEnd w:id="59"/>
      <w:r w:rsidRPr="00E1379B">
        <w:t>ГородОК (Кострома), 29.06.2026, Более 61 тысячи костромичей участвуют в программе долгосрочных сбережений</w:t>
      </w:r>
      <w:bookmarkEnd w:id="60"/>
    </w:p>
    <w:p w14:paraId="4B623314" w14:textId="77777777" w:rsidR="00121959" w:rsidRPr="00E1379B" w:rsidRDefault="00121959" w:rsidP="00F22A37">
      <w:pPr>
        <w:pStyle w:val="3"/>
      </w:pPr>
      <w:bookmarkStart w:id="61" w:name="_Toc233703546"/>
      <w:r w:rsidRPr="00E1379B">
        <w:t>С начала работы программы долгосрочных сбережений (она стартовала в январе 2024 года) более 61 тысячи жителей нашего региона стали её участниками, сообщили в костромском отделении Банка России.</w:t>
      </w:r>
      <w:bookmarkEnd w:id="61"/>
    </w:p>
    <w:p w14:paraId="114E7324" w14:textId="77777777" w:rsidR="00121959" w:rsidRPr="00E1379B" w:rsidRDefault="00121959" w:rsidP="00121959">
      <w:r w:rsidRPr="00E1379B">
        <w:t xml:space="preserve">Из них около 12 тысяч человек присоединились к программе в этом году. </w:t>
      </w:r>
    </w:p>
    <w:p w14:paraId="09A3F3A3" w14:textId="77777777" w:rsidR="00121959" w:rsidRPr="00E1379B" w:rsidRDefault="00121959" w:rsidP="00121959">
      <w:r w:rsidRPr="00E1379B">
        <w:t>К началу июня объём взносов костромичей по заключённым договорам ПДС достиг 886 миллионов рублей. В среднем каждый участник внёс на свой счёт -14,5 тысячи рублей.</w:t>
      </w:r>
    </w:p>
    <w:p w14:paraId="71C67999" w14:textId="11CE429A" w:rsidR="00121959" w:rsidRPr="00E1379B" w:rsidRDefault="004B7CF4" w:rsidP="00121959">
      <w:r>
        <w:t>«</w:t>
      </w:r>
      <w:r w:rsidR="00121959" w:rsidRPr="00E1379B">
        <w:t>Программа долгосрочных сбережений позволяет вам заранее о себе позаботиться: обеспечить дополнительные выплаты к пенсии или финансовую помощь в сложной жизненной ситуации. Для участия достаточно заключить договор с негосударственным пенсионным фондом, подключившимся к программе, и делать взносы на свой счёт. Государство добавит к вашим взносам до 36 тысяч рублей в год. Также в программу можно перевести свои пенсионные накопления. Все эти средства негосударственный пенсионный фонд постарается приумножить, инвестируя их. Взносы и инвестдоход по ним застрахованы государством на сумму до 2,8 миллиона рублей</w:t>
      </w:r>
      <w:r>
        <w:t>»</w:t>
      </w:r>
      <w:r w:rsidR="00121959" w:rsidRPr="00E1379B">
        <w:t>, - пояснила и.о. управляющего костромским отделением Банка России Юлия Казмалы.</w:t>
      </w:r>
    </w:p>
    <w:p w14:paraId="6633C410" w14:textId="77777777" w:rsidR="00121959" w:rsidRPr="00E1379B" w:rsidRDefault="00121959" w:rsidP="00121959">
      <w:r w:rsidRPr="00E1379B">
        <w:t xml:space="preserve">Воспользоваться своими накоплениями можно через 15 лет с момента заключения договора или при достижении возраста 55 лет женщинами и 60 лет мужчинами, а также досрочно в сложных жизненных ситуациях. </w:t>
      </w:r>
    </w:p>
    <w:p w14:paraId="6AF57FCA" w14:textId="77777777" w:rsidR="00121959" w:rsidRPr="00E1379B" w:rsidRDefault="0048429A" w:rsidP="00121959">
      <w:hyperlink r:id="rId17" w:history="1">
        <w:r w:rsidR="00121959" w:rsidRPr="00E1379B">
          <w:rPr>
            <w:rStyle w:val="a3"/>
          </w:rPr>
          <w:t>https://gorodok.city/newsdetail.aspx?id=19094</w:t>
        </w:r>
      </w:hyperlink>
    </w:p>
    <w:p w14:paraId="67344A63" w14:textId="77777777" w:rsidR="00121959" w:rsidRPr="00E1379B" w:rsidRDefault="00121959" w:rsidP="00121959">
      <w:pPr>
        <w:pStyle w:val="2"/>
      </w:pPr>
      <w:bookmarkStart w:id="62" w:name="_Toc233703547"/>
      <w:r w:rsidRPr="00E1379B">
        <w:lastRenderedPageBreak/>
        <w:t>СМИ44 (Кострома), 29.06.2026, Костромичам рассказали о вычетах по ПДС</w:t>
      </w:r>
      <w:bookmarkEnd w:id="62"/>
    </w:p>
    <w:p w14:paraId="5C16A848" w14:textId="480DA602" w:rsidR="00121959" w:rsidRPr="00E1379B" w:rsidRDefault="00121959" w:rsidP="00F22A37">
      <w:pPr>
        <w:pStyle w:val="3"/>
      </w:pPr>
      <w:bookmarkStart w:id="63" w:name="_Toc233703548"/>
      <w:r w:rsidRPr="00E1379B">
        <w:t xml:space="preserve">В УФНС России по Костромской области состоялся вебинар на тему: </w:t>
      </w:r>
      <w:r w:rsidR="004B7CF4">
        <w:t>«</w:t>
      </w:r>
      <w:r w:rsidRPr="00E1379B">
        <w:t>Порядок предоставления вычетов по программе долгосрочных сбережений: условия, нюансы и практика применения</w:t>
      </w:r>
      <w:r w:rsidR="004B7CF4">
        <w:t>»</w:t>
      </w:r>
      <w:r w:rsidRPr="00E1379B">
        <w:t>, узнал СМИ44.</w:t>
      </w:r>
      <w:bookmarkEnd w:id="63"/>
    </w:p>
    <w:p w14:paraId="6C42B6B5" w14:textId="77777777" w:rsidR="00121959" w:rsidRPr="00E1379B" w:rsidRDefault="00121959" w:rsidP="00121959">
      <w:r w:rsidRPr="00E1379B">
        <w:t>Налогоплательщики, формирующие средства в негосударственных пенсионных фондах и на индивидуальных инвестиционных счетах третьего типа, могут получать налоговые вычеты. Они появились вместе с программой долгосрочных сбережений, которая работает в России с 1 января 2024 года. О том, какие вычеты предусмотрены для тех, кто сегодня делает инвестиции в будущее, на вебинаре рассказала заместитель начальника отдела камерального контроля налога на доходы физических лиц Татьяна Зимогорова.</w:t>
      </w:r>
    </w:p>
    <w:p w14:paraId="566834D0" w14:textId="77777777" w:rsidR="00121959" w:rsidRPr="00E1379B" w:rsidRDefault="00121959" w:rsidP="00121959">
      <w:r w:rsidRPr="00E1379B">
        <w:t>Спикер отметила, что законодательством установлены разные виды вычетов, рассказала об условиях их получения и других особенностях.</w:t>
      </w:r>
    </w:p>
    <w:p w14:paraId="76BF0187" w14:textId="77777777" w:rsidR="00121959" w:rsidRPr="00E1379B" w:rsidRDefault="00121959" w:rsidP="00121959">
      <w:r w:rsidRPr="00E1379B">
        <w:t>Запись вебинара доступна по ссылке.</w:t>
      </w:r>
    </w:p>
    <w:p w14:paraId="18AA7C73" w14:textId="77777777" w:rsidR="00121959" w:rsidRPr="00E1379B" w:rsidRDefault="0048429A" w:rsidP="00121959">
      <w:hyperlink r:id="rId18" w:history="1">
        <w:r w:rsidR="00121959" w:rsidRPr="00E1379B">
          <w:rPr>
            <w:rStyle w:val="a3"/>
          </w:rPr>
          <w:t>https://smi44.ru/news/society/kostromicham-rasskazali-o-vychetakh-po-pds/</w:t>
        </w:r>
      </w:hyperlink>
    </w:p>
    <w:p w14:paraId="74A04E51" w14:textId="625784DA" w:rsidR="00A13A19" w:rsidRDefault="00A13A19" w:rsidP="00A13A19">
      <w:pPr>
        <w:pStyle w:val="2"/>
      </w:pPr>
      <w:bookmarkStart w:id="64" w:name="_Toc233703549"/>
      <w:r>
        <w:t>КП Кострома</w:t>
      </w:r>
      <w:r w:rsidRPr="00A13A19">
        <w:t xml:space="preserve">, 29.06.2026, </w:t>
      </w:r>
      <w:r>
        <w:t>Долгосрочные сбережения костромичей приблизились к 900 миллионам рублей</w:t>
      </w:r>
      <w:bookmarkEnd w:id="64"/>
    </w:p>
    <w:p w14:paraId="14AF3B0E" w14:textId="1173080E" w:rsidR="00A13A19" w:rsidRPr="00BE0D77" w:rsidRDefault="00A13A19" w:rsidP="00A13A19">
      <w:pPr>
        <w:pStyle w:val="3"/>
      </w:pPr>
      <w:bookmarkStart w:id="65" w:name="_Toc233703550"/>
      <w:r>
        <w:t>Долгосрочные сбережения костромичей приблизились к 900 миллионам рублей. Как сообщает костромское отделение Банка России, в программе, запущенной с начала 2024 года, уже участвует свыше 61 тысячи жителей региона.</w:t>
      </w:r>
      <w:bookmarkEnd w:id="65"/>
    </w:p>
    <w:p w14:paraId="2179362B" w14:textId="77777777" w:rsidR="00A13A19" w:rsidRDefault="00A13A19" w:rsidP="00A13A19">
      <w:r>
        <w:t>По данным на начало июня объём взносов костромичей по заключённым договорам ПДС достиг 886 миллионов рублей. Средняя сумма на счёте каждого участника составляет 14,5 тысячи рублей.</w:t>
      </w:r>
    </w:p>
    <w:p w14:paraId="38EA5F22" w14:textId="77777777" w:rsidR="00A13A19" w:rsidRDefault="00A13A19" w:rsidP="00A13A19">
      <w:r>
        <w:t>«Программа долгосрочных сбережений позволяет вам заранее о себе позаботиться: обеспечить дополнительные выплаты к пенсии или финансовую помощь в сложной жизненной ситуации. Для участия достаточно заключить договор с негосударственным пенсионным фондом, подключившимся к программе, и делать взносы на свой счет. Государство добавит к вашим взносам до 36 тысяч рублей в год. Также в программу можно перевести свои пенсионные накопления. Все эти средства негосударственный пенсионный фонд постарается приумножить, инвестируя их. Взносы и инвестдоход по ним застрахованы государством на сумму до 2,8 млн рублей», - пояснила и.о. управляющего костромским отделением Банка России Юлия Казмалы.</w:t>
      </w:r>
    </w:p>
    <w:p w14:paraId="2E3C8B90" w14:textId="77777777" w:rsidR="00A13A19" w:rsidRDefault="00A13A19" w:rsidP="00A13A19">
      <w:r>
        <w:t>Накопления можно будет использовать только через 15 лет после заключения договора или при достижении возраста 55 лет для женщин и 60 лет для мужчин. Однако костромичам, оказавшимся в сложной жизненной ситуации, доступ к средствам будет открыт досрочно.</w:t>
      </w:r>
    </w:p>
    <w:p w14:paraId="12D66DC0" w14:textId="7C525600" w:rsidR="00121959" w:rsidRPr="00A13A19" w:rsidRDefault="0048429A" w:rsidP="00A13A19">
      <w:hyperlink r:id="rId19" w:history="1">
        <w:r w:rsidR="00A13A19" w:rsidRPr="00024520">
          <w:rPr>
            <w:rStyle w:val="a3"/>
          </w:rPr>
          <w:t>https://www.kostroma.kp.ru/online/news/7046323/</w:t>
        </w:r>
      </w:hyperlink>
      <w:r w:rsidR="00A13A19" w:rsidRPr="00A13A19">
        <w:t xml:space="preserve"> </w:t>
      </w:r>
    </w:p>
    <w:p w14:paraId="1F5D20BF" w14:textId="302C3361" w:rsidR="00A13A19" w:rsidRPr="00BE0D77" w:rsidRDefault="00FD1357" w:rsidP="00FD1357">
      <w:pPr>
        <w:pStyle w:val="2"/>
      </w:pPr>
      <w:bookmarkStart w:id="66" w:name="_Toc233703551"/>
      <w:r>
        <w:rPr>
          <w:lang w:val="en-US"/>
        </w:rPr>
        <w:lastRenderedPageBreak/>
        <w:t>Z</w:t>
      </w:r>
      <w:r>
        <w:t>апорожское агентство новостей</w:t>
      </w:r>
      <w:r w:rsidRPr="00FD1357">
        <w:t>, 29.06.2026, Жители Запорожской области вложили 174 млн рублей в программу долгосрочных сбережений</w:t>
      </w:r>
      <w:bookmarkEnd w:id="66"/>
    </w:p>
    <w:p w14:paraId="6336CAFE" w14:textId="77777777" w:rsidR="00FD1357" w:rsidRPr="00076759" w:rsidRDefault="00FD1357" w:rsidP="00FD1357">
      <w:pPr>
        <w:pStyle w:val="3"/>
      </w:pPr>
      <w:bookmarkStart w:id="67" w:name="_Toc233703552"/>
      <w:r w:rsidRPr="00076759">
        <w:t>Жители Запорожской области вложили более 170 млн рублей в программу долгосрочных сбережений (ПДС), сообщил ЗАН управляющий отделением Банка России по Запорожской области Евгений Овечкин.</w:t>
      </w:r>
      <w:bookmarkEnd w:id="67"/>
    </w:p>
    <w:p w14:paraId="48165A59" w14:textId="77777777" w:rsidR="00FD1357" w:rsidRPr="00076759" w:rsidRDefault="00FD1357" w:rsidP="00FD1357">
      <w:r w:rsidRPr="00076759">
        <w:t>«Жители Запорожской области вложили 174 млн рублей в программу долгосрочных сбережений, заключив 5660 договоров»,</w:t>
      </w:r>
      <w:r w:rsidRPr="00FD1357">
        <w:rPr>
          <w:lang w:val="en-US"/>
        </w:rPr>
        <w:t> </w:t>
      </w:r>
      <w:r w:rsidRPr="00076759">
        <w:t>— сказал он.</w:t>
      </w:r>
    </w:p>
    <w:p w14:paraId="1C94EDA3" w14:textId="77777777" w:rsidR="00FD1357" w:rsidRPr="00076759" w:rsidRDefault="00FD1357" w:rsidP="00FD1357">
      <w:r w:rsidRPr="00076759">
        <w:t>Только за первые четыре месяца 2026 года жители региона заключили 1999 договоров по ПДС, взносы по ним составили 67 млн рублей. «В текущем году участники программы также продолжали вносить средства по договорам, оформленным в 2024 и 2025 годах. Общая сумма таких взносов составила 19 млн рублей»,</w:t>
      </w:r>
      <w:r w:rsidRPr="00FD1357">
        <w:rPr>
          <w:lang w:val="en-US"/>
        </w:rPr>
        <w:t> </w:t>
      </w:r>
      <w:r w:rsidRPr="00076759">
        <w:t>— отметил Овечкин.</w:t>
      </w:r>
    </w:p>
    <w:p w14:paraId="186D4FDF" w14:textId="77777777" w:rsidR="00FD1357" w:rsidRPr="00076759" w:rsidRDefault="00FD1357" w:rsidP="00FD1357">
      <w:r w:rsidRPr="00076759">
        <w:t>ПДС</w:t>
      </w:r>
      <w:r w:rsidRPr="00FD1357">
        <w:rPr>
          <w:lang w:val="en-US"/>
        </w:rPr>
        <w:t> </w:t>
      </w:r>
      <w:r w:rsidRPr="00076759">
        <w:t>— новая возможность накоплений на случай непредвиденных ситуаций. Доход формируется за счет средств участников программы, которые должны вкладывать не менее 2 тыс. рублей в год, средств пенсионных накоплений, софинансирования государства (до 36 тыс. руб. в год в течение 10 лет) и инвестиционного дохода.</w:t>
      </w:r>
    </w:p>
    <w:p w14:paraId="349DE6B1" w14:textId="77777777" w:rsidR="00FD1357" w:rsidRPr="00076759" w:rsidRDefault="00FD1357" w:rsidP="00FD1357">
      <w:r w:rsidRPr="00076759">
        <w:t>Средства ПДС можно использовать: после 15 лет действия договора, при достижении 55 лет для женщин и 60 лет</w:t>
      </w:r>
      <w:r w:rsidRPr="00FD1357">
        <w:rPr>
          <w:lang w:val="en-US"/>
        </w:rPr>
        <w:t> </w:t>
      </w:r>
      <w:r w:rsidRPr="00076759">
        <w:t>— для мужчин, а также в особых жизненных ситуациях. «С учетом софинансирования государства, инвестиционного дохода при ставке 8% и налогового вычета за 15 лет общая сумма накоплений может составить более 1,8 млн рублей»,</w:t>
      </w:r>
      <w:r w:rsidRPr="00FD1357">
        <w:rPr>
          <w:lang w:val="en-US"/>
        </w:rPr>
        <w:t> </w:t>
      </w:r>
      <w:r w:rsidRPr="00076759">
        <w:t>— добавили в пресс-службе отделения Банка России по Запорожской области.</w:t>
      </w:r>
    </w:p>
    <w:p w14:paraId="70EF01C0" w14:textId="6485E73D" w:rsidR="00FD1357" w:rsidRPr="00076759" w:rsidRDefault="0048429A" w:rsidP="00FD1357">
      <w:hyperlink r:id="rId20" w:history="1">
        <w:r w:rsidR="00FD1357" w:rsidRPr="00024520">
          <w:rPr>
            <w:rStyle w:val="a3"/>
            <w:lang w:val="en-US"/>
          </w:rPr>
          <w:t>https</w:t>
        </w:r>
        <w:r w:rsidR="00FD1357" w:rsidRPr="00076759">
          <w:rPr>
            <w:rStyle w:val="a3"/>
          </w:rPr>
          <w:t>://</w:t>
        </w:r>
        <w:r w:rsidR="00FD1357" w:rsidRPr="00024520">
          <w:rPr>
            <w:rStyle w:val="a3"/>
            <w:lang w:val="en-US"/>
          </w:rPr>
          <w:t>zonews</w:t>
        </w:r>
        <w:r w:rsidR="00FD1357" w:rsidRPr="00076759">
          <w:rPr>
            <w:rStyle w:val="a3"/>
          </w:rPr>
          <w:t>.</w:t>
        </w:r>
        <w:r w:rsidR="00FD1357" w:rsidRPr="00024520">
          <w:rPr>
            <w:rStyle w:val="a3"/>
            <w:lang w:val="en-US"/>
          </w:rPr>
          <w:t>ru</w:t>
        </w:r>
        <w:r w:rsidR="00FD1357" w:rsidRPr="00076759">
          <w:rPr>
            <w:rStyle w:val="a3"/>
          </w:rPr>
          <w:t>/</w:t>
        </w:r>
        <w:r w:rsidR="00FD1357" w:rsidRPr="00024520">
          <w:rPr>
            <w:rStyle w:val="a3"/>
            <w:lang w:val="en-US"/>
          </w:rPr>
          <w:t>news</w:t>
        </w:r>
        <w:r w:rsidR="00FD1357" w:rsidRPr="00076759">
          <w:rPr>
            <w:rStyle w:val="a3"/>
          </w:rPr>
          <w:t>/</w:t>
        </w:r>
        <w:r w:rsidR="00FD1357" w:rsidRPr="00024520">
          <w:rPr>
            <w:rStyle w:val="a3"/>
            <w:lang w:val="en-US"/>
          </w:rPr>
          <w:t>zhiteli</w:t>
        </w:r>
        <w:r w:rsidR="00FD1357" w:rsidRPr="00076759">
          <w:rPr>
            <w:rStyle w:val="a3"/>
          </w:rPr>
          <w:t>-</w:t>
        </w:r>
        <w:r w:rsidR="00FD1357" w:rsidRPr="00024520">
          <w:rPr>
            <w:rStyle w:val="a3"/>
            <w:lang w:val="en-US"/>
          </w:rPr>
          <w:t>zaporozhskoj</w:t>
        </w:r>
        <w:r w:rsidR="00FD1357" w:rsidRPr="00076759">
          <w:rPr>
            <w:rStyle w:val="a3"/>
          </w:rPr>
          <w:t>-</w:t>
        </w:r>
        <w:r w:rsidR="00FD1357" w:rsidRPr="00024520">
          <w:rPr>
            <w:rStyle w:val="a3"/>
            <w:lang w:val="en-US"/>
          </w:rPr>
          <w:t>oblasti</w:t>
        </w:r>
        <w:r w:rsidR="00FD1357" w:rsidRPr="00076759">
          <w:rPr>
            <w:rStyle w:val="a3"/>
          </w:rPr>
          <w:t>-</w:t>
        </w:r>
        <w:r w:rsidR="00FD1357" w:rsidRPr="00024520">
          <w:rPr>
            <w:rStyle w:val="a3"/>
            <w:lang w:val="en-US"/>
          </w:rPr>
          <w:t>vlozhili</w:t>
        </w:r>
        <w:r w:rsidR="00FD1357" w:rsidRPr="00076759">
          <w:rPr>
            <w:rStyle w:val="a3"/>
          </w:rPr>
          <w:t>-174-</w:t>
        </w:r>
        <w:r w:rsidR="00FD1357" w:rsidRPr="00024520">
          <w:rPr>
            <w:rStyle w:val="a3"/>
            <w:lang w:val="en-US"/>
          </w:rPr>
          <w:t>mln</w:t>
        </w:r>
        <w:r w:rsidR="00FD1357" w:rsidRPr="00076759">
          <w:rPr>
            <w:rStyle w:val="a3"/>
          </w:rPr>
          <w:t>-</w:t>
        </w:r>
        <w:r w:rsidR="00FD1357" w:rsidRPr="00024520">
          <w:rPr>
            <w:rStyle w:val="a3"/>
            <w:lang w:val="en-US"/>
          </w:rPr>
          <w:t>rublej</w:t>
        </w:r>
        <w:r w:rsidR="00FD1357" w:rsidRPr="00076759">
          <w:rPr>
            <w:rStyle w:val="a3"/>
          </w:rPr>
          <w:t>-</w:t>
        </w:r>
        <w:r w:rsidR="00FD1357" w:rsidRPr="00024520">
          <w:rPr>
            <w:rStyle w:val="a3"/>
            <w:lang w:val="en-US"/>
          </w:rPr>
          <w:t>v</w:t>
        </w:r>
        <w:r w:rsidR="00FD1357" w:rsidRPr="00076759">
          <w:rPr>
            <w:rStyle w:val="a3"/>
          </w:rPr>
          <w:t>-</w:t>
        </w:r>
        <w:r w:rsidR="00FD1357" w:rsidRPr="00024520">
          <w:rPr>
            <w:rStyle w:val="a3"/>
            <w:lang w:val="en-US"/>
          </w:rPr>
          <w:t>programmu</w:t>
        </w:r>
        <w:r w:rsidR="00FD1357" w:rsidRPr="00076759">
          <w:rPr>
            <w:rStyle w:val="a3"/>
          </w:rPr>
          <w:t>-</w:t>
        </w:r>
        <w:r w:rsidR="00FD1357" w:rsidRPr="00024520">
          <w:rPr>
            <w:rStyle w:val="a3"/>
            <w:lang w:val="en-US"/>
          </w:rPr>
          <w:t>dolgosrochnyh</w:t>
        </w:r>
      </w:hyperlink>
    </w:p>
    <w:p w14:paraId="725E7ECC" w14:textId="1B623C94" w:rsidR="00FD1357" w:rsidRPr="00076759" w:rsidRDefault="00076759" w:rsidP="00076759">
      <w:pPr>
        <w:pStyle w:val="2"/>
      </w:pPr>
      <w:bookmarkStart w:id="68" w:name="_Toc233703553"/>
      <w:r>
        <w:t>НИА Ростов</w:t>
      </w:r>
      <w:r w:rsidRPr="00076759">
        <w:t>, 29.06.2026, Сбер проанализировал, сколько жителей Ростова-на-Дону делают сбережения</w:t>
      </w:r>
      <w:bookmarkEnd w:id="68"/>
    </w:p>
    <w:p w14:paraId="09DADDF2" w14:textId="4E140C97" w:rsidR="00076759" w:rsidRDefault="00076759" w:rsidP="00076759">
      <w:pPr>
        <w:pStyle w:val="3"/>
      </w:pPr>
      <w:bookmarkStart w:id="69" w:name="_Toc233703554"/>
      <w:r>
        <w:t>Свыше половины опрошенных жителей Ростова-на-Дону в 2026 году регулярно откладывают деньги.</w:t>
      </w:r>
      <w:r w:rsidRPr="00076759">
        <w:t xml:space="preserve"> </w:t>
      </w:r>
      <w:r>
        <w:t>Это данные из исследования СберНПФ, СберСтрахования жизни и УК «Первая» — партнёров СберИнвестиций. Самым востребованным инструментом остаются банковские вклады и накопительные счета (70%). При этом 15% жителей донской столицы инвестируют, а каждый десятый — копит с программой долгосрочных сбережений и полисами страхования жизни. Ещё 10% хранят деньги наличными.</w:t>
      </w:r>
      <w:bookmarkEnd w:id="69"/>
    </w:p>
    <w:p w14:paraId="2C813E71" w14:textId="77777777" w:rsidR="00076759" w:rsidRDefault="00076759" w:rsidP="00076759">
      <w:r>
        <w:t>12% сберегателей и инвесторов признались, что интересуются темой инвестиций так же, как и в прошлом году, а 6% — больше. Каждый пятый инвестор (21%) относит себя к консервативному типу, а каждый десятый (9%) — к агрессивному. При этом к потенциальным потерям при инвестировании готовы 6% опрошенных. 52% заявили, что не готовы рисковать, а 42% — оценивают потенциальные риски в зависимости от ситуации.</w:t>
      </w:r>
    </w:p>
    <w:p w14:paraId="7545515C" w14:textId="77777777" w:rsidR="00076759" w:rsidRDefault="00076759" w:rsidP="00076759">
      <w:r>
        <w:lastRenderedPageBreak/>
        <w:t>56% жителей Ростова-на-Дону делают сбережения. Из них 17% откладывают на протяжении 4-5 лет, 23% — на протяжении 6-10 лет, а 8% и вовсе формируют капитал на горизонте 10 лет.</w:t>
      </w:r>
    </w:p>
    <w:p w14:paraId="7F4F2E3B" w14:textId="77777777" w:rsidR="00076759" w:rsidRDefault="00076759" w:rsidP="00076759">
      <w:r>
        <w:t>Приоритетами сбережений ростовчане назвали покупку жилья себе или детям (21%), приобретение автомобиля (22%), образование (13%). 7% формируют финансовую подушку безопасности, 9% копят на отпуск, а 8% — на будущую пенсию. Ещё 5% опрошенных откладывают на лечение.</w:t>
      </w:r>
    </w:p>
    <w:p w14:paraId="1BAD785C" w14:textId="77777777" w:rsidR="00076759" w:rsidRDefault="00076759" w:rsidP="00076759">
      <w:r>
        <w:t>Руслан Вестеровский, старший вице-президент, руководитель блока «Управление благосостоянием» Сбербанка:</w:t>
      </w:r>
    </w:p>
    <w:p w14:paraId="68EF1CB0" w14:textId="77777777" w:rsidR="00076759" w:rsidRDefault="00076759" w:rsidP="00076759">
      <w:r>
        <w:t>«По данным нашего исследования, в среднем в 2026 году россияне ждут от финансовых инструментов доходность 17,5% годовых. Хотя банковские вклады и остаются самым массовым инструментом, часть населения понимает, что нужно использовать инвестиционные и накопительные инструменты, чтобы сегодня получить такую доходность. Люди смотрят в сторону альтернативных решений — ценных бумаг, паевых фондов, а также программы долгосрочных сбережений и полисов накопительного страхования, которые позволяют зафиксировать доходность на долгий срок. Это говорит о постепенном переходе от модели “сохранить” к более осознанной стратегии — распределять средства между разными инструментами под конкретные цели».</w:t>
      </w:r>
    </w:p>
    <w:p w14:paraId="382C7FC7" w14:textId="77777777" w:rsidR="00076759" w:rsidRDefault="00076759" w:rsidP="00076759">
      <w:r>
        <w:t>Елена Руфова, заместитель управляющего Ростовским отделением Сбербанка: «В Ростове-на-Дону 56% опрошенных респондентов делают сбережения на различные цели. Это примерно столько же, сколько и в среднем по стране. Сегодня финансовый рынок предлагает многочисленные способы формировать капитал для целей любой срочности. Например, можно откладывать с господдержкой по программе долгосрочных сбережений или фиксировать доходность с помощью накопительного страхования жизни. Выбрать подходящие инструменты можно как в отделении Сбера, так и дистанционно».</w:t>
      </w:r>
    </w:p>
    <w:p w14:paraId="1E2EC817" w14:textId="77777777" w:rsidR="00076759" w:rsidRDefault="00076759" w:rsidP="00076759">
      <w:r>
        <w:t>Исследование проводилось в мае 2026 года в 37 городах с населением свыше 500 тыс. человек по репрезентативной выборке.</w:t>
      </w:r>
    </w:p>
    <w:p w14:paraId="3971BF24" w14:textId="03BEE92F" w:rsidR="00076759" w:rsidRPr="00BE0D77" w:rsidRDefault="00076759" w:rsidP="00076759">
      <w:r>
        <w:t>Источник: пресс-служба Сбербанка</w:t>
      </w:r>
    </w:p>
    <w:p w14:paraId="5D369396" w14:textId="05D7C9FE" w:rsidR="00076759" w:rsidRPr="00BE0D77" w:rsidRDefault="0048429A" w:rsidP="00076759">
      <w:hyperlink r:id="rId21" w:history="1">
        <w:r w:rsidR="00076759" w:rsidRPr="00024520">
          <w:rPr>
            <w:rStyle w:val="a3"/>
            <w:lang w:val="en-US"/>
          </w:rPr>
          <w:t>https</w:t>
        </w:r>
        <w:r w:rsidR="00076759" w:rsidRPr="00BE0D77">
          <w:rPr>
            <w:rStyle w:val="a3"/>
          </w:rPr>
          <w:t>://</w:t>
        </w:r>
        <w:r w:rsidR="00076759" w:rsidRPr="00024520">
          <w:rPr>
            <w:rStyle w:val="a3"/>
            <w:lang w:val="en-US"/>
          </w:rPr>
          <w:t>nia</w:t>
        </w:r>
        <w:r w:rsidR="00076759" w:rsidRPr="00BE0D77">
          <w:rPr>
            <w:rStyle w:val="a3"/>
          </w:rPr>
          <w:t>-</w:t>
        </w:r>
        <w:r w:rsidR="00076759" w:rsidRPr="00024520">
          <w:rPr>
            <w:rStyle w:val="a3"/>
            <w:lang w:val="en-US"/>
          </w:rPr>
          <w:t>rostov</w:t>
        </w:r>
        <w:r w:rsidR="00076759" w:rsidRPr="00BE0D77">
          <w:rPr>
            <w:rStyle w:val="a3"/>
          </w:rPr>
          <w:t>.</w:t>
        </w:r>
        <w:r w:rsidR="00076759" w:rsidRPr="00024520">
          <w:rPr>
            <w:rStyle w:val="a3"/>
            <w:lang w:val="en-US"/>
          </w:rPr>
          <w:t>ru</w:t>
        </w:r>
        <w:r w:rsidR="00076759" w:rsidRPr="00BE0D77">
          <w:rPr>
            <w:rStyle w:val="a3"/>
          </w:rPr>
          <w:t>/</w:t>
        </w:r>
        <w:r w:rsidR="00076759" w:rsidRPr="00024520">
          <w:rPr>
            <w:rStyle w:val="a3"/>
            <w:lang w:val="en-US"/>
          </w:rPr>
          <w:t>news</w:t>
        </w:r>
        <w:r w:rsidR="00076759" w:rsidRPr="00BE0D77">
          <w:rPr>
            <w:rStyle w:val="a3"/>
          </w:rPr>
          <w:t>/</w:t>
        </w:r>
        <w:r w:rsidR="00076759" w:rsidRPr="00024520">
          <w:rPr>
            <w:rStyle w:val="a3"/>
            <w:lang w:val="en-US"/>
          </w:rPr>
          <w:t>society</w:t>
        </w:r>
        <w:r w:rsidR="00076759" w:rsidRPr="00BE0D77">
          <w:rPr>
            <w:rStyle w:val="a3"/>
          </w:rPr>
          <w:t>/11402.</w:t>
        </w:r>
        <w:r w:rsidR="00076759" w:rsidRPr="00024520">
          <w:rPr>
            <w:rStyle w:val="a3"/>
            <w:lang w:val="en-US"/>
          </w:rPr>
          <w:t>html</w:t>
        </w:r>
      </w:hyperlink>
      <w:r w:rsidR="00076759" w:rsidRPr="00BE0D77">
        <w:t xml:space="preserve"> </w:t>
      </w:r>
    </w:p>
    <w:p w14:paraId="1B7E0DC7" w14:textId="77777777" w:rsidR="00076759" w:rsidRPr="00BE0D77" w:rsidRDefault="00076759" w:rsidP="00076759"/>
    <w:p w14:paraId="61C77DB8" w14:textId="77777777" w:rsidR="00111D7C" w:rsidRDefault="00111D7C" w:rsidP="00111D7C">
      <w:pPr>
        <w:pStyle w:val="10"/>
      </w:pPr>
      <w:bookmarkStart w:id="70" w:name="_Toc165991074"/>
      <w:bookmarkStart w:id="71" w:name="_Toc233703555"/>
      <w:r w:rsidRPr="00E1379B">
        <w:lastRenderedPageBreak/>
        <w:t>Новости развития системы обязательного пенсионного страхования и страховой пенсии</w:t>
      </w:r>
      <w:bookmarkEnd w:id="49"/>
      <w:bookmarkEnd w:id="50"/>
      <w:bookmarkEnd w:id="51"/>
      <w:bookmarkEnd w:id="70"/>
      <w:bookmarkEnd w:id="71"/>
    </w:p>
    <w:p w14:paraId="1109A451" w14:textId="272D5E5F" w:rsidR="000E41FE" w:rsidRDefault="000E41FE" w:rsidP="000E41FE">
      <w:pPr>
        <w:pStyle w:val="2"/>
      </w:pPr>
      <w:bookmarkStart w:id="72" w:name="_Toc233703556"/>
      <w:r>
        <w:t>Радио «Комсомольская правда», 30.06.2026</w:t>
      </w:r>
      <w:r w:rsidRPr="000E41FE">
        <w:t xml:space="preserve">, </w:t>
      </w:r>
      <w:r>
        <w:t>Уроки финансовой грамотности: как формируется пенсия и кто может выйти на нее раньше</w:t>
      </w:r>
      <w:bookmarkEnd w:id="72"/>
    </w:p>
    <w:p w14:paraId="7C5FDFF1" w14:textId="7CEFC717" w:rsidR="000E41FE" w:rsidRDefault="000E41FE" w:rsidP="000E41FE">
      <w:pPr>
        <w:pStyle w:val="3"/>
      </w:pPr>
      <w:bookmarkStart w:id="73" w:name="_Toc233703557"/>
      <w:r>
        <w:t>Какие виды пенсий существуют в России? Из чего складывается страховая пенсия и какие факторы напрямую влияют на ее размер? Как многодетные матери могут воспользоваться правом на досрочную пенсию? Каким образом самозанятые могут формировать страховой стаж и увеличивать ИПК? Об этом подробнее в эфире Радио «КП» рассказала Марина Долматова, заместитель управляющего СФР по Красноярскому краю.</w:t>
      </w:r>
      <w:bookmarkEnd w:id="73"/>
    </w:p>
    <w:p w14:paraId="7E421E1D" w14:textId="42441B2E" w:rsidR="000E41FE" w:rsidRPr="000E41FE" w:rsidRDefault="0048429A" w:rsidP="000E41FE">
      <w:hyperlink r:id="rId22" w:history="1">
        <w:r w:rsidR="000E41FE" w:rsidRPr="005663D1">
          <w:rPr>
            <w:rStyle w:val="a3"/>
          </w:rPr>
          <w:t>https://radiokp.ru/krasnoyarsk/podcast/glavnoe-vovremya-na-radio-komsomolskaya-pravda-v-krasnoyarske/786813</w:t>
        </w:r>
      </w:hyperlink>
      <w:r w:rsidR="000E41FE">
        <w:t xml:space="preserve"> </w:t>
      </w:r>
    </w:p>
    <w:p w14:paraId="77753CF9" w14:textId="77777777" w:rsidR="0031570D" w:rsidRPr="00E1379B" w:rsidRDefault="0031570D" w:rsidP="0031570D">
      <w:pPr>
        <w:pStyle w:val="2"/>
      </w:pPr>
      <w:bookmarkStart w:id="74" w:name="ф6"/>
      <w:bookmarkStart w:id="75" w:name="_Toc233703558"/>
      <w:bookmarkEnd w:id="74"/>
      <w:r w:rsidRPr="00E1379B">
        <w:t>Звезда, 29.06.2026, В Госдуме назвали категории граждан, которым удвоят выплаты в июле</w:t>
      </w:r>
      <w:bookmarkEnd w:id="75"/>
    </w:p>
    <w:p w14:paraId="67B1249A" w14:textId="7B4F44CF" w:rsidR="0031570D" w:rsidRPr="00E1379B" w:rsidRDefault="0031570D" w:rsidP="00F22A37">
      <w:pPr>
        <w:pStyle w:val="3"/>
      </w:pPr>
      <w:bookmarkStart w:id="76" w:name="_Toc233703559"/>
      <w:r w:rsidRPr="00E1379B">
        <w:t xml:space="preserve">С 1 июля 2026 года некоторые категории пожилых граждан и инвалидов получат повышенные пенсионные выплаты. Об этом </w:t>
      </w:r>
      <w:r w:rsidR="004B7CF4">
        <w:t>«</w:t>
      </w:r>
      <w:r w:rsidRPr="00E1379B">
        <w:t>Звезде</w:t>
      </w:r>
      <w:r w:rsidR="004B7CF4">
        <w:t>»</w:t>
      </w:r>
      <w:r w:rsidRPr="00E1379B">
        <w:t xml:space="preserve"> рассказала депутат Госдумы РФ, член Комитета по труду, социальной политике и делам ветеранов Светлана Бессараб.</w:t>
      </w:r>
      <w:bookmarkEnd w:id="76"/>
    </w:p>
    <w:p w14:paraId="11D60370" w14:textId="77777777" w:rsidR="0031570D" w:rsidRPr="00E1379B" w:rsidRDefault="0031570D" w:rsidP="0031570D">
      <w:r w:rsidRPr="00E1379B">
        <w:t>По ее словам, массового перерасчета пенсий в середине лета не ожидается - основные индексации уже прошли в январе, феврале и апреле. Однако в июле будут произведены повышения для некоторых граждан.</w:t>
      </w:r>
    </w:p>
    <w:p w14:paraId="5A4E8AD8" w14:textId="74DCA93A" w:rsidR="0031570D" w:rsidRPr="00E1379B" w:rsidRDefault="004B7CF4" w:rsidP="0031570D">
      <w:r>
        <w:t>«</w:t>
      </w:r>
      <w:r w:rsidR="0031570D" w:rsidRPr="00E1379B">
        <w:t>В июле будут точечные так называемые повышения для тех, кому исполнилось 80 лет, или для тех, кто, к сожалению, стал инвалидом I группы. Государство считает, что эти граждане нуждаются в особой поддержке и в особой помощи</w:t>
      </w:r>
      <w:r>
        <w:t>»</w:t>
      </w:r>
      <w:r w:rsidR="0031570D" w:rsidRPr="00E1379B">
        <w:t>, - отметила эксперт.</w:t>
      </w:r>
    </w:p>
    <w:p w14:paraId="1231724A" w14:textId="77777777" w:rsidR="0031570D" w:rsidRPr="00E1379B" w:rsidRDefault="0031570D" w:rsidP="0031570D">
      <w:r w:rsidRPr="00E1379B">
        <w:t>Как пояснила депутат, для получателей страховой пенсии по старости фиксированная выплата удваивается: если стандартный размер составляет 9 584 рубля, то для указанных категорий выше он увеличивается до 19 169 рублей.</w:t>
      </w:r>
    </w:p>
    <w:p w14:paraId="0DFA30FD" w14:textId="77777777" w:rsidR="0031570D" w:rsidRPr="00E1379B" w:rsidRDefault="0031570D" w:rsidP="0031570D">
      <w:r w:rsidRPr="00E1379B">
        <w:t>Кроме того, с 2025 года в состав пенсии для таких граждан включена доплата за уход, которая теперь назначается проактивно. Если раньше она составляла 1 200 рублей, то теперь с учетом индексации превышает 1 400 рублей.</w:t>
      </w:r>
    </w:p>
    <w:p w14:paraId="523624EA" w14:textId="77777777" w:rsidR="0031570D" w:rsidRPr="00E1379B" w:rsidRDefault="0031570D" w:rsidP="0031570D">
      <w:r w:rsidRPr="00E1379B">
        <w:t>Бессараб также напомнила про близких, ухаживающих за пожилыми людьми.</w:t>
      </w:r>
    </w:p>
    <w:p w14:paraId="0232F808" w14:textId="749D029D" w:rsidR="0031570D" w:rsidRPr="00E1379B" w:rsidRDefault="004B7CF4" w:rsidP="0031570D">
      <w:r>
        <w:t>«</w:t>
      </w:r>
      <w:r w:rsidR="0031570D" w:rsidRPr="00E1379B">
        <w:t>Родственники или студенты, осуществляющие уход за пожилыми людьми старше 80 лет и желающие сохранить страховой стаж, должны оформить специальный договор с Социальным фондом. Это позволит засчитывать период ухода как нестраховой в трудовой стаж</w:t>
      </w:r>
      <w:r>
        <w:t>»</w:t>
      </w:r>
      <w:r w:rsidR="0031570D" w:rsidRPr="00E1379B">
        <w:t>, - заключила эксперт.</w:t>
      </w:r>
    </w:p>
    <w:p w14:paraId="78620845" w14:textId="77777777" w:rsidR="0031570D" w:rsidRPr="00E1379B" w:rsidRDefault="0031570D" w:rsidP="0031570D">
      <w:r w:rsidRPr="00E1379B">
        <w:t>Ранее сообщалось, что пенсионеры, официально трудившиеся в прошлом году, получат прибавку к своим выплатам с 1 августа 2026 года.</w:t>
      </w:r>
    </w:p>
    <w:p w14:paraId="7CAD0D3B" w14:textId="5D400DB2" w:rsidR="0031570D" w:rsidRPr="00E1379B" w:rsidRDefault="0048429A" w:rsidP="0031570D">
      <w:hyperlink r:id="rId23" w:history="1">
        <w:r w:rsidR="0031570D" w:rsidRPr="00E1379B">
          <w:rPr>
            <w:rStyle w:val="a3"/>
          </w:rPr>
          <w:t>https://tvzvezda.ru/news/20266291246-NlcA9.html</w:t>
        </w:r>
      </w:hyperlink>
      <w:r w:rsidR="0031570D" w:rsidRPr="00E1379B">
        <w:t xml:space="preserve"> </w:t>
      </w:r>
    </w:p>
    <w:p w14:paraId="2B8DF7BD" w14:textId="77777777" w:rsidR="00950B63" w:rsidRPr="00E1379B" w:rsidRDefault="00950B63" w:rsidP="00950B63">
      <w:pPr>
        <w:pStyle w:val="2"/>
      </w:pPr>
      <w:bookmarkStart w:id="77" w:name="_Toc233703560"/>
      <w:r w:rsidRPr="00E1379B">
        <w:t>ТАСС, 29.06.2026, В ГД рассказали, как изменится подтверждение права на северную надбавку к пенсии</w:t>
      </w:r>
      <w:bookmarkEnd w:id="77"/>
    </w:p>
    <w:p w14:paraId="0065CF3A" w14:textId="119E546A" w:rsidR="00950B63" w:rsidRPr="00E1379B" w:rsidRDefault="00950B63" w:rsidP="00F22A37">
      <w:pPr>
        <w:pStyle w:val="3"/>
      </w:pPr>
      <w:bookmarkStart w:id="78" w:name="_Toc233703561"/>
      <w:r w:rsidRPr="00E1379B">
        <w:t xml:space="preserve">Пенсионеры с Крайнего Севера с 1 июля освобождаются от обязанности ежегодно подтверждать место жительства, если получают надбавку к пенсии через отделение </w:t>
      </w:r>
      <w:r w:rsidR="004B7CF4">
        <w:t>«</w:t>
      </w:r>
      <w:r w:rsidRPr="00E1379B">
        <w:t>Почты России</w:t>
      </w:r>
      <w:r w:rsidR="004B7CF4">
        <w:t>»</w:t>
      </w:r>
      <w:r w:rsidRPr="00E1379B">
        <w:t>. Об этом ТАСС рассказал первый зампред комитета Госдумы по защите конкуренции Игорь Игошин (</w:t>
      </w:r>
      <w:r w:rsidR="004B7CF4">
        <w:t>«</w:t>
      </w:r>
      <w:r w:rsidRPr="00E1379B">
        <w:t>Единая Россия</w:t>
      </w:r>
      <w:r w:rsidR="004B7CF4">
        <w:t>»</w:t>
      </w:r>
      <w:r w:rsidRPr="00E1379B">
        <w:t>).</w:t>
      </w:r>
      <w:bookmarkEnd w:id="78"/>
    </w:p>
    <w:p w14:paraId="5CCB9512" w14:textId="4C410650" w:rsidR="00950B63" w:rsidRPr="00E1379B" w:rsidRDefault="004B7CF4" w:rsidP="00950B63">
      <w:r>
        <w:t>«</w:t>
      </w:r>
      <w:r w:rsidR="00950B63" w:rsidRPr="00E1379B">
        <w:t>Изменение касается пенсионеров, проживающих в районах Крайнего Севера. С 1 июля вступает в силу постановление правительства РФ, вносящее изменения в правила установления и выплаты повышения фиксированной выплаты к страховой пенсии. Пенсионеры освобождаются от обязанности ежегодно подтверждать место фактического проживания, если получают повышенную фиксированную выплату через организации федеральной почтовой связи</w:t>
      </w:r>
      <w:r>
        <w:t>»</w:t>
      </w:r>
      <w:r w:rsidR="00950B63" w:rsidRPr="00E1379B">
        <w:t>, - сказал депутат.</w:t>
      </w:r>
    </w:p>
    <w:p w14:paraId="0922CBCE" w14:textId="77777777" w:rsidR="00950B63" w:rsidRPr="00E1379B" w:rsidRDefault="00950B63" w:rsidP="00950B63">
      <w:r w:rsidRPr="00E1379B">
        <w:t>По его словам, ранее ежегодное подтверждение места жительства было обязательным, что создавало дополнительные неудобства для пожилых людей, особенно в отдаленных и труднодоступных населенных пунктах.</w:t>
      </w:r>
    </w:p>
    <w:p w14:paraId="16F14DCB" w14:textId="7DE21EAC" w:rsidR="00950B63" w:rsidRPr="00E1379B" w:rsidRDefault="00950B63" w:rsidP="00950B63">
      <w:r w:rsidRPr="00E1379B">
        <w:t xml:space="preserve">Депутат обратил внимание, что это изменение и некоторые другие, вступающие в силу с 1 июля 2026 года, объединены общей целью - упростить взаимодействие граждан с государственными и финансовыми институтами, сократить бюрократические процедуры и усилить защиту прав потребителей и собственников. </w:t>
      </w:r>
      <w:r w:rsidR="004B7CF4">
        <w:t>«</w:t>
      </w:r>
      <w:r w:rsidRPr="00E1379B">
        <w:t>Вместо бесконечных справок и личных визитов - автоматизированные данные и цифровые сервисы. Вместо скрытых комиссий и навязанных услуг - прозрачные условия и право выбора</w:t>
      </w:r>
      <w:r w:rsidR="004B7CF4">
        <w:t>»</w:t>
      </w:r>
      <w:r w:rsidRPr="00E1379B">
        <w:t>, - подчеркнул первый зампред комитета ГД.</w:t>
      </w:r>
    </w:p>
    <w:p w14:paraId="3D2EE0C6" w14:textId="00279967" w:rsidR="00111D7C" w:rsidRPr="00ED1A8E" w:rsidRDefault="0048429A" w:rsidP="00950B63">
      <w:hyperlink r:id="rId24" w:history="1">
        <w:r w:rsidR="00950B63" w:rsidRPr="00E1379B">
          <w:rPr>
            <w:rStyle w:val="a3"/>
          </w:rPr>
          <w:t>https://tass.ru/obschestvo/27866505</w:t>
        </w:r>
      </w:hyperlink>
    </w:p>
    <w:p w14:paraId="5E47E5F3" w14:textId="286AA83F" w:rsidR="00D60D8D" w:rsidRPr="00D60D8D" w:rsidRDefault="00D60D8D" w:rsidP="00D60D8D">
      <w:pPr>
        <w:pStyle w:val="2"/>
      </w:pPr>
      <w:bookmarkStart w:id="79" w:name="_Toc233703562"/>
      <w:r w:rsidRPr="00D60D8D">
        <w:t>РИА Новости, 30.06.2026</w:t>
      </w:r>
      <w:r w:rsidRPr="00C9744F">
        <w:t xml:space="preserve">, </w:t>
      </w:r>
      <w:r w:rsidRPr="00D60D8D">
        <w:t>Средняя пенсия работающих россиян за год выросла на 2,6 тыс руб</w:t>
      </w:r>
      <w:bookmarkEnd w:id="79"/>
    </w:p>
    <w:p w14:paraId="074D714D" w14:textId="77777777" w:rsidR="00D60D8D" w:rsidRPr="00D60D8D" w:rsidRDefault="00D60D8D" w:rsidP="00D60D8D">
      <w:pPr>
        <w:pStyle w:val="3"/>
      </w:pPr>
      <w:bookmarkStart w:id="80" w:name="_Toc233703563"/>
      <w:r w:rsidRPr="00D60D8D">
        <w:t>Средний размер пенсионного обеспечения работающих граждан за год вырос примерно на 2,6 тысячи рублей, следует из данных Социального фонда России, с которыми ознакомилось РИА Новости.</w:t>
      </w:r>
      <w:bookmarkEnd w:id="80"/>
    </w:p>
    <w:p w14:paraId="410043A1" w14:textId="77777777" w:rsidR="00D60D8D" w:rsidRPr="00D60D8D" w:rsidRDefault="00D60D8D" w:rsidP="00D60D8D">
      <w:r w:rsidRPr="00D60D8D">
        <w:t>Согласно данным ведомства, средняя пенсия работающих в России за год выросла на 2 615 рублей . В мае 2026 года пенсионеры в среднем получали 23 721 рубль, а год назад в аналогичный период эта сумма составляла 21 106 рублей.</w:t>
      </w:r>
    </w:p>
    <w:p w14:paraId="261A95CB" w14:textId="422F5B38" w:rsidR="00D60D8D" w:rsidRPr="00D60D8D" w:rsidRDefault="00D60D8D" w:rsidP="00D60D8D">
      <w:r w:rsidRPr="00D60D8D">
        <w:t>Средний размер пенсионного обеспечения россиян в мае этого года составил 25 399 рублей.</w:t>
      </w:r>
    </w:p>
    <w:p w14:paraId="03BEB5A4" w14:textId="77777777" w:rsidR="00690263" w:rsidRDefault="00690263" w:rsidP="00690263">
      <w:pPr>
        <w:pStyle w:val="2"/>
      </w:pPr>
      <w:bookmarkStart w:id="81" w:name="_Toc233703564"/>
      <w:r>
        <w:lastRenderedPageBreak/>
        <w:t>ТАСС, 29.06.2026, В ДНР средняя пенсия по федеральному законодательству достигла 25,7 тыс. рублей</w:t>
      </w:r>
      <w:bookmarkEnd w:id="81"/>
    </w:p>
    <w:p w14:paraId="464B183D" w14:textId="77777777" w:rsidR="00690263" w:rsidRDefault="00690263" w:rsidP="00F22A37">
      <w:pPr>
        <w:pStyle w:val="3"/>
      </w:pPr>
      <w:bookmarkStart w:id="82" w:name="_Toc233703565"/>
      <w:r>
        <w:t>Средний размер пенсии по федеральному законодательству в ДНР за полгода вырос с более 24,1 тыс. рублей до свыше 25,7 тыс., сообщили ТАСС в пресс-службе отделения СФР России по региону.</w:t>
      </w:r>
      <w:bookmarkEnd w:id="82"/>
    </w:p>
    <w:p w14:paraId="49EDB6D3" w14:textId="38CF53C6" w:rsidR="00690263" w:rsidRDefault="004B7CF4" w:rsidP="00690263">
      <w:r>
        <w:t>«</w:t>
      </w:r>
      <w:r w:rsidR="00690263">
        <w:t>Средний размер пенсии увеличивается. Средний размер пенсии по федеральному на 1 декабря 2025 года составлял чуть более 24,1 тыс. рублей, на 1 июня этого года - более 25,7 тыс. рублей</w:t>
      </w:r>
      <w:r>
        <w:t>»</w:t>
      </w:r>
      <w:r w:rsidR="00690263">
        <w:t>, - сказано в сообщении.</w:t>
      </w:r>
    </w:p>
    <w:p w14:paraId="3F8B8E40" w14:textId="77777777" w:rsidR="00690263" w:rsidRDefault="00690263" w:rsidP="00690263">
      <w:r>
        <w:t>В регионе также выплачиваются пенсии по региональному законодательству для тех, кто получил их до вступления ДНР в состав РФ, но по федеральному законодательству еще не достиг пенсионного возраста. Сейчас средний размер таких выплат - порядка 17,2 тыс. рублей.</w:t>
      </w:r>
    </w:p>
    <w:p w14:paraId="67DCFFAB" w14:textId="77777777" w:rsidR="00690263" w:rsidRDefault="00690263" w:rsidP="00690263">
      <w:r>
        <w:t xml:space="preserve">25 июня премьер-министр РФ Михаил Мишустин сообщил о дополнительных порядка 6,5 млрд рублей, которые кабмин направит на пенсии в Донбассе и Новороссии. </w:t>
      </w:r>
    </w:p>
    <w:p w14:paraId="2BF87E72" w14:textId="45D1496F" w:rsidR="00690263" w:rsidRPr="00ED1A8E" w:rsidRDefault="0048429A" w:rsidP="00690263">
      <w:hyperlink r:id="rId25" w:history="1">
        <w:r w:rsidR="00690263" w:rsidRPr="007B5D5F">
          <w:rPr>
            <w:rStyle w:val="a3"/>
          </w:rPr>
          <w:t>https://tass.ru/obschestvo/27868113</w:t>
        </w:r>
      </w:hyperlink>
      <w:r w:rsidR="00690263">
        <w:t xml:space="preserve"> </w:t>
      </w:r>
    </w:p>
    <w:p w14:paraId="50ABCE57" w14:textId="79A3EB08" w:rsidR="00A87330" w:rsidRDefault="00A87330" w:rsidP="00A87330">
      <w:pPr>
        <w:pStyle w:val="2"/>
      </w:pPr>
      <w:bookmarkStart w:id="83" w:name="_Toc233703566"/>
      <w:r>
        <w:t>РИА Новости, 30.06.2026</w:t>
      </w:r>
      <w:r w:rsidRPr="00D60D8D">
        <w:t xml:space="preserve">, </w:t>
      </w:r>
      <w:r>
        <w:t>Профессор рассказала, как рассчитать размер будущей пенсии</w:t>
      </w:r>
      <w:bookmarkEnd w:id="83"/>
    </w:p>
    <w:p w14:paraId="6A17BD1D" w14:textId="1DD8C889" w:rsidR="00A87330" w:rsidRDefault="00A87330" w:rsidP="00A87330">
      <w:pPr>
        <w:pStyle w:val="3"/>
      </w:pPr>
      <w:bookmarkStart w:id="84" w:name="_Toc233703567"/>
      <w:r>
        <w:t>Россияне могут самостоятельно рассчитать размер своей будущей пенсии, умножив накопленные баллы на актуальную стоимость одного такого балла и прибавив к результату фиксированную выплату, сообщила РИА Новости профессор кафедры государственных и муниципальных финансов РЭУ имени Плеханова Юлия Финогенова.</w:t>
      </w:r>
      <w:bookmarkEnd w:id="84"/>
    </w:p>
    <w:p w14:paraId="2BBEF5C0" w14:textId="77777777" w:rsidR="00A87330" w:rsidRDefault="00A87330" w:rsidP="00A87330">
      <w:r>
        <w:t>Страховая пенсия по старости состоит из двух частей . Первая является фиксированной выплатой и гарантирована государством. Она не зависит от трудового стажа и ежегодно индексируется. В 2026 году ее размер составляет 9 684,69 рубля.</w:t>
      </w:r>
    </w:p>
    <w:p w14:paraId="57E69606" w14:textId="77777777" w:rsidR="00A87330" w:rsidRDefault="00A87330" w:rsidP="00A87330">
      <w:r>
        <w:t>"Вторая часть выплаты - страховая - напрямую зависит от количества индивидуальных пенсионных коэффициентов (ИПК). Она рассчитывается как сумма накопленных баллов, умноженная на стоимость одного ИПК в год выхода на пенсию", - пояснила Финогенова.</w:t>
      </w:r>
    </w:p>
    <w:p w14:paraId="441644C3" w14:textId="77777777" w:rsidR="00A87330" w:rsidRDefault="00A87330" w:rsidP="00A87330">
      <w:r>
        <w:t>Экономист уточнила, что в 2026 году стоимость одного коэффициента составляет 156,76 рубля. Для назначения страховой пенсии необходимо достичь пенсионного возраста и иметь не менее 15 лет страхового стажа и минимум 30 пенсионных коэффициентов.</w:t>
      </w:r>
    </w:p>
    <w:p w14:paraId="0F968282" w14:textId="2558CBDA" w:rsidR="00A87330" w:rsidRPr="00ED1A8E" w:rsidRDefault="00A87330" w:rsidP="00A87330">
      <w:r>
        <w:t>По словам эксперта, итоговый размер выплат во многом зависит от уровня официального дохода в течение всей жизни и объема страховых взносов, которые работодатель перечисляет с официальной зарплаты.</w:t>
      </w:r>
    </w:p>
    <w:p w14:paraId="50615538" w14:textId="0E882317" w:rsidR="00F56AEE" w:rsidRPr="00F56AEE" w:rsidRDefault="00F56AEE" w:rsidP="00F56AEE">
      <w:pPr>
        <w:pStyle w:val="2"/>
      </w:pPr>
      <w:bookmarkStart w:id="85" w:name="_Toc233703568"/>
      <w:r w:rsidRPr="00F56AEE">
        <w:lastRenderedPageBreak/>
        <w:t>АиФ, 30.06.2026, Стало известно, кому из россиян повысят пенсии с 1 июля</w:t>
      </w:r>
      <w:bookmarkEnd w:id="85"/>
    </w:p>
    <w:p w14:paraId="410F1FDB" w14:textId="77777777" w:rsidR="00F56AEE" w:rsidRPr="00F56AEE" w:rsidRDefault="00F56AEE" w:rsidP="00F56AEE">
      <w:pPr>
        <w:pStyle w:val="3"/>
      </w:pPr>
      <w:bookmarkStart w:id="86" w:name="_Toc233703569"/>
      <w:r w:rsidRPr="00F56AEE">
        <w:t xml:space="preserve">Некоторым россиянам повысят пенсии с 1 июля. Экономист Балынин раскрыл, кого коснется перерасчет. Подробнее - эксклюзивно на </w:t>
      </w:r>
      <w:r w:rsidRPr="00F56AEE">
        <w:rPr>
          <w:lang w:val="en-US"/>
        </w:rPr>
        <w:t>aif</w:t>
      </w:r>
      <w:r w:rsidRPr="00F56AEE">
        <w:t>.</w:t>
      </w:r>
      <w:r w:rsidRPr="00F56AEE">
        <w:rPr>
          <w:lang w:val="en-US"/>
        </w:rPr>
        <w:t>ru</w:t>
      </w:r>
      <w:r w:rsidRPr="00F56AEE">
        <w:t>.</w:t>
      </w:r>
      <w:bookmarkEnd w:id="86"/>
    </w:p>
    <w:p w14:paraId="7C45FE94" w14:textId="77777777" w:rsidR="00F56AEE" w:rsidRPr="00F56AEE" w:rsidRDefault="00F56AEE" w:rsidP="00F56AEE">
      <w:r w:rsidRPr="00F56AEE">
        <w:t xml:space="preserve">Кандидат экономических наук, доцент Финансового университета при правительстве РФ Игорь Балынин в эксклюзивном комментарии для </w:t>
      </w:r>
      <w:r w:rsidRPr="00F56AEE">
        <w:rPr>
          <w:lang w:val="en-US"/>
        </w:rPr>
        <w:t>aif</w:t>
      </w:r>
      <w:r w:rsidRPr="00F56AEE">
        <w:t>.</w:t>
      </w:r>
      <w:r w:rsidRPr="00F56AEE">
        <w:rPr>
          <w:lang w:val="en-US"/>
        </w:rPr>
        <w:t>ru</w:t>
      </w:r>
      <w:r w:rsidRPr="00F56AEE">
        <w:t xml:space="preserve"> раскрыл, кому повысят пенсии с 1 июля 2026 года.</w:t>
      </w:r>
    </w:p>
    <w:p w14:paraId="244474CB" w14:textId="77777777" w:rsidR="00F56AEE" w:rsidRPr="00F56AEE" w:rsidRDefault="00F56AEE" w:rsidP="00F56AEE">
      <w:r w:rsidRPr="00F56AEE">
        <w:t>«Увеличение пенсий в июле 2026 года затронет тех пенсионеров, кому в июне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 - отметил Балынин.</w:t>
      </w:r>
    </w:p>
    <w:p w14:paraId="71416157" w14:textId="77777777" w:rsidR="00F56AEE" w:rsidRPr="00F56AEE" w:rsidRDefault="00F56AEE" w:rsidP="00F56AEE">
      <w:r w:rsidRPr="00F56AEE">
        <w:t>Он уточнил, что фиксированная выплата к страховой пенсии по старости составляет 9 584,69 рубля, надбавка за уход - 1 413,86 рубля.</w:t>
      </w:r>
    </w:p>
    <w:p w14:paraId="74403F63" w14:textId="77777777" w:rsidR="00F56AEE" w:rsidRPr="00F56AEE" w:rsidRDefault="00F56AEE" w:rsidP="00F56AEE">
      <w:r w:rsidRPr="00F56AEE">
        <w:t>«Поэтому в июле в связи с достижением 80-летнего возраста размер страховой пенсии с учётом указанных оснований для увеличений у пенсионера, пенсия у которого, например, составляла 32 073,99 рубля, возрастёт до 43 072,54 рубля», - добавил Балынин.</w:t>
      </w:r>
    </w:p>
    <w:p w14:paraId="5FCCB1AC" w14:textId="77777777" w:rsidR="00F56AEE" w:rsidRPr="00F56AEE" w:rsidRDefault="00F56AEE" w:rsidP="00F56AEE">
      <w:r w:rsidRPr="00F56AEE">
        <w:t>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4AC9054D" w14:textId="77777777" w:rsidR="00F56AEE" w:rsidRPr="00F56AEE" w:rsidRDefault="00F56AEE" w:rsidP="00F56AEE">
      <w:r w:rsidRPr="00F56AEE">
        <w:t>«Также напомню, что если у получателей доплат к пенсиям членов летных экипажей воздушных судов гражданской авиации и работников организаций угольной промышленности есть неучтённые данные, то в случае подачи ими соответствующего заявления до 30 июня 2026 года, размер доплаты будет скорректирован с 1 августа 2026 года», - подытожил экономист.</w:t>
      </w:r>
    </w:p>
    <w:p w14:paraId="2C5BB745" w14:textId="4484DF31" w:rsidR="00F56AEE" w:rsidRPr="00F56AEE" w:rsidRDefault="0048429A" w:rsidP="00F56AEE">
      <w:hyperlink r:id="rId26" w:history="1">
        <w:r w:rsidR="00F56AEE" w:rsidRPr="005663D1">
          <w:rPr>
            <w:rStyle w:val="a3"/>
            <w:lang w:val="en-US"/>
          </w:rPr>
          <w:t>https</w:t>
        </w:r>
        <w:r w:rsidR="00F56AEE" w:rsidRPr="00F56AEE">
          <w:rPr>
            <w:rStyle w:val="a3"/>
          </w:rPr>
          <w:t>://</w:t>
        </w:r>
        <w:r w:rsidR="00F56AEE" w:rsidRPr="005663D1">
          <w:rPr>
            <w:rStyle w:val="a3"/>
            <w:lang w:val="en-US"/>
          </w:rPr>
          <w:t>aif</w:t>
        </w:r>
        <w:r w:rsidR="00F56AEE" w:rsidRPr="00F56AEE">
          <w:rPr>
            <w:rStyle w:val="a3"/>
          </w:rPr>
          <w:t>.</w:t>
        </w:r>
        <w:r w:rsidR="00F56AEE" w:rsidRPr="005663D1">
          <w:rPr>
            <w:rStyle w:val="a3"/>
            <w:lang w:val="en-US"/>
          </w:rPr>
          <w:t>ru</w:t>
        </w:r>
        <w:r w:rsidR="00F56AEE" w:rsidRPr="00F56AEE">
          <w:rPr>
            <w:rStyle w:val="a3"/>
          </w:rPr>
          <w:t>/</w:t>
        </w:r>
        <w:r w:rsidR="00F56AEE" w:rsidRPr="005663D1">
          <w:rPr>
            <w:rStyle w:val="a3"/>
            <w:lang w:val="en-US"/>
          </w:rPr>
          <w:t>money</w:t>
        </w:r>
        <w:r w:rsidR="00F56AEE" w:rsidRPr="00F56AEE">
          <w:rPr>
            <w:rStyle w:val="a3"/>
          </w:rPr>
          <w:t>/</w:t>
        </w:r>
        <w:r w:rsidR="00F56AEE" w:rsidRPr="005663D1">
          <w:rPr>
            <w:rStyle w:val="a3"/>
            <w:lang w:val="en-US"/>
          </w:rPr>
          <w:t>stalo</w:t>
        </w:r>
        <w:r w:rsidR="00F56AEE" w:rsidRPr="00F56AEE">
          <w:rPr>
            <w:rStyle w:val="a3"/>
          </w:rPr>
          <w:t>-</w:t>
        </w:r>
        <w:r w:rsidR="00F56AEE" w:rsidRPr="005663D1">
          <w:rPr>
            <w:rStyle w:val="a3"/>
            <w:lang w:val="en-US"/>
          </w:rPr>
          <w:t>izvestno</w:t>
        </w:r>
        <w:r w:rsidR="00F56AEE" w:rsidRPr="00F56AEE">
          <w:rPr>
            <w:rStyle w:val="a3"/>
          </w:rPr>
          <w:t>-</w:t>
        </w:r>
        <w:r w:rsidR="00F56AEE" w:rsidRPr="005663D1">
          <w:rPr>
            <w:rStyle w:val="a3"/>
            <w:lang w:val="en-US"/>
          </w:rPr>
          <w:t>komu</w:t>
        </w:r>
        <w:r w:rsidR="00F56AEE" w:rsidRPr="00F56AEE">
          <w:rPr>
            <w:rStyle w:val="a3"/>
          </w:rPr>
          <w:t>-</w:t>
        </w:r>
        <w:r w:rsidR="00F56AEE" w:rsidRPr="005663D1">
          <w:rPr>
            <w:rStyle w:val="a3"/>
            <w:lang w:val="en-US"/>
          </w:rPr>
          <w:t>povysyat</w:t>
        </w:r>
        <w:r w:rsidR="00F56AEE" w:rsidRPr="00F56AEE">
          <w:rPr>
            <w:rStyle w:val="a3"/>
          </w:rPr>
          <w:t>-</w:t>
        </w:r>
        <w:r w:rsidR="00F56AEE" w:rsidRPr="005663D1">
          <w:rPr>
            <w:rStyle w:val="a3"/>
            <w:lang w:val="en-US"/>
          </w:rPr>
          <w:t>pensii</w:t>
        </w:r>
        <w:r w:rsidR="00F56AEE" w:rsidRPr="00F56AEE">
          <w:rPr>
            <w:rStyle w:val="a3"/>
          </w:rPr>
          <w:t>-</w:t>
        </w:r>
        <w:r w:rsidR="00F56AEE" w:rsidRPr="005663D1">
          <w:rPr>
            <w:rStyle w:val="a3"/>
            <w:lang w:val="en-US"/>
          </w:rPr>
          <w:t>s</w:t>
        </w:r>
        <w:r w:rsidR="00F56AEE" w:rsidRPr="00F56AEE">
          <w:rPr>
            <w:rStyle w:val="a3"/>
          </w:rPr>
          <w:t>-1-</w:t>
        </w:r>
        <w:r w:rsidR="00F56AEE" w:rsidRPr="005663D1">
          <w:rPr>
            <w:rStyle w:val="a3"/>
            <w:lang w:val="en-US"/>
          </w:rPr>
          <w:t>iyulya</w:t>
        </w:r>
        <w:r w:rsidR="00F56AEE" w:rsidRPr="00F56AEE">
          <w:rPr>
            <w:rStyle w:val="a3"/>
          </w:rPr>
          <w:t>-2026-</w:t>
        </w:r>
        <w:r w:rsidR="00F56AEE" w:rsidRPr="005663D1">
          <w:rPr>
            <w:rStyle w:val="a3"/>
            <w:lang w:val="en-US"/>
          </w:rPr>
          <w:t>goda</w:t>
        </w:r>
      </w:hyperlink>
      <w:r w:rsidR="00F56AEE" w:rsidRPr="00F56AEE">
        <w:t xml:space="preserve"> </w:t>
      </w:r>
    </w:p>
    <w:p w14:paraId="0502560A" w14:textId="77777777" w:rsidR="00D30F7E" w:rsidRPr="00E1379B" w:rsidRDefault="00D30F7E" w:rsidP="00D30F7E">
      <w:pPr>
        <w:pStyle w:val="2"/>
      </w:pPr>
      <w:bookmarkStart w:id="87" w:name="_Toc233703570"/>
      <w:r w:rsidRPr="00E1379B">
        <w:t>АиФ, 29.06.2026, Выплаты пенсионерам: 6 серьезных изменений в законах с 1 июля</w:t>
      </w:r>
      <w:bookmarkEnd w:id="87"/>
    </w:p>
    <w:p w14:paraId="45AB8244" w14:textId="77777777" w:rsidR="00D30F7E" w:rsidRPr="00E1379B" w:rsidRDefault="00D30F7E" w:rsidP="00F22A37">
      <w:pPr>
        <w:pStyle w:val="3"/>
      </w:pPr>
      <w:bookmarkStart w:id="88" w:name="_Toc233703571"/>
      <w:r w:rsidRPr="00E1379B">
        <w:t>Ключевые поправки затронут сразу несколько аспектов жизни пожилых людей: размер пенсии, порядок ее получения, оплату жилищно-коммунальных услуг и правила учета стажа. При этом большинство перерасчетов пройдут в проактивном режиме - Социальный фонд сам получит необходимые данные из лицевых счетов и органов ЗАГС.</w:t>
      </w:r>
      <w:bookmarkEnd w:id="88"/>
    </w:p>
    <w:p w14:paraId="5FB1533A" w14:textId="77777777" w:rsidR="00D30F7E" w:rsidRPr="00E1379B" w:rsidRDefault="00D30F7E" w:rsidP="00D30F7E">
      <w:r w:rsidRPr="00E1379B">
        <w:t>Некоторым категориям пенсионеров увеличат выплаты почти в два раза</w:t>
      </w:r>
    </w:p>
    <w:p w14:paraId="30D2C0D2" w14:textId="77777777" w:rsidR="00D30F7E" w:rsidRPr="00E1379B" w:rsidRDefault="00D30F7E" w:rsidP="00D30F7E">
      <w:r w:rsidRPr="00E1379B">
        <w:t xml:space="preserve">С 1 июля 2026 года автоматически увеличится фиксированная выплата к страховой пенсии для тех, кому в июне исполнилось 80 лет. Размер выплаты вырастет почти в два раза - с 9 584,69 до 19 169,38 рубля. Такая же прибавка ждет граждан, которым в июне впервые присвоили I группу инвалидности. Обращаться в Социальный фонд или подавать заявления не нужно: перерасчет пройдет в беззаявительном порядке на основании данных, поступающих из органов ЗАГС. Важно: доплату устанавливают только по одному из двух оснований. Если фиксированную выплату уже удвоили при </w:t>
      </w:r>
      <w:r w:rsidRPr="00E1379B">
        <w:lastRenderedPageBreak/>
        <w:t>оформлении I группы инвалидности, при достижении 80 лет повторного повышения не будет.</w:t>
      </w:r>
    </w:p>
    <w:p w14:paraId="203C0F95" w14:textId="77777777" w:rsidR="00D30F7E" w:rsidRPr="00E1379B" w:rsidRDefault="00D30F7E" w:rsidP="00D30F7E">
      <w:r w:rsidRPr="00E1379B">
        <w:t>Северянам больше не придется ежегодно подтверждать место жительства</w:t>
      </w:r>
    </w:p>
    <w:p w14:paraId="3B2E920F" w14:textId="75D43A73" w:rsidR="00D30F7E" w:rsidRPr="00E1379B" w:rsidRDefault="00D30F7E" w:rsidP="00D30F7E">
      <w:r w:rsidRPr="00E1379B">
        <w:t xml:space="preserve">С 1 июля 2026 года для пенсионеров, проживающих в районах Крайнего Севера и приравненных к ним местностях, отменяет обязанность ежегодно подтверждать место фактического проживания. Это касается тех, кто получает пенсию через </w:t>
      </w:r>
      <w:r w:rsidR="004B7CF4">
        <w:t>«</w:t>
      </w:r>
      <w:r w:rsidRPr="00E1379B">
        <w:t>Почту России</w:t>
      </w:r>
      <w:r w:rsidR="004B7CF4">
        <w:t>»</w:t>
      </w:r>
      <w:r w:rsidRPr="00E1379B">
        <w:t xml:space="preserve"> - с доставкой на дом или выдачей в кассе отделения, - а также пенсионеров, получающих выплаты по месту нахождения стационарных организаций социального обслуживания, исправительных учреждений, образовательных, медицинских или иных организаций. Кроме того, для тех, кто подает личное заявление на </w:t>
      </w:r>
      <w:r w:rsidR="004B7CF4">
        <w:t>«</w:t>
      </w:r>
      <w:r w:rsidRPr="00E1379B">
        <w:t>северную</w:t>
      </w:r>
      <w:r w:rsidR="004B7CF4">
        <w:t>»</w:t>
      </w:r>
      <w:r w:rsidRPr="00E1379B">
        <w:t xml:space="preserve"> надбавку, теперь четко прописан механизм, как Социальный фонд будет проверять, действительно ли пенсионер живет на Крайнем Севере.</w:t>
      </w:r>
    </w:p>
    <w:p w14:paraId="04A61581" w14:textId="62030AA7" w:rsidR="00D30F7E" w:rsidRPr="00E1379B" w:rsidRDefault="00D30F7E" w:rsidP="00D30F7E">
      <w:r w:rsidRPr="00E1379B">
        <w:t xml:space="preserve">Компенсацию за </w:t>
      </w:r>
      <w:r w:rsidR="004B7CF4">
        <w:t>«</w:t>
      </w:r>
      <w:r w:rsidRPr="00E1379B">
        <w:t>коммуналку</w:t>
      </w:r>
      <w:r w:rsidR="004B7CF4">
        <w:t>»</w:t>
      </w:r>
      <w:r w:rsidRPr="00E1379B">
        <w:t xml:space="preserve"> пересчитают по-новому</w:t>
      </w:r>
    </w:p>
    <w:p w14:paraId="7293B759" w14:textId="77777777" w:rsidR="00D30F7E" w:rsidRPr="00E1379B" w:rsidRDefault="00D30F7E" w:rsidP="00D30F7E">
      <w:r w:rsidRPr="00E1379B">
        <w:t>С 1 июля 2026 года меняется порядок расчета компенсаций на оплату жилищно-коммунальных услуг для льготников. Если раньше размер компенсации зависел от фактического потребления - сколько воды, света и газа израсходовано, столько и компенсировали, - то теперь выплаты будут рассчитывать исходя из установленных региональных тарифов и нормативов, а не из реальных показаний счетчиков. Сама компенсация делится на две части: отдельно на содержание жилья и отдельно на коммунальные услуги. Сумма станет более предсказуемой, но может не совпадать с фактическими расходами. При этом сохраняется и субсидия для тех, у кого расходы на ЖКУ превышают 22% от совокупного дохода семьи (в некоторых регионах этот порог снижен).</w:t>
      </w:r>
    </w:p>
    <w:p w14:paraId="27EDC818" w14:textId="77777777" w:rsidR="00D30F7E" w:rsidRPr="00E1379B" w:rsidRDefault="00D30F7E" w:rsidP="00D30F7E">
      <w:r w:rsidRPr="00E1379B">
        <w:t>Соцфонд будет получать данные о стаже автоматически</w:t>
      </w:r>
    </w:p>
    <w:p w14:paraId="682216CF" w14:textId="77777777" w:rsidR="00D30F7E" w:rsidRPr="00E1379B" w:rsidRDefault="00D30F7E" w:rsidP="00D30F7E">
      <w:r w:rsidRPr="00E1379B">
        <w:t>С 1 июля 2026 года Социальный фонд России при расчете больничных, декретных и детских пособий, а также при назначении пенсий будет в первую очередь использовать данные из индивидуального лицевого счета застрахованного лица, а не запрашивать их повторно у работодателей и самих граждан. Это должно ускорить процесс назначения и перерасчета пенсий, а также снизить количество ошибок и бюрократических проволочек. Запрос от фонда последует только в том случае, если необходимых сведений в лицевом счете не окажется. Кроме того, при выходе сотрудника на пенсию работодатель обязан направить сведения о страховом стаже в течение 3 рабочих дней со дня его обращения или поступления запроса СФР.</w:t>
      </w:r>
    </w:p>
    <w:p w14:paraId="7ED1F815" w14:textId="77777777" w:rsidR="00D30F7E" w:rsidRPr="00E1379B" w:rsidRDefault="00D30F7E" w:rsidP="00D30F7E">
      <w:r w:rsidRPr="00E1379B">
        <w:t>За иждивенцев назначат доплату к пенсии</w:t>
      </w:r>
    </w:p>
    <w:p w14:paraId="58274B9E" w14:textId="77777777" w:rsidR="00D30F7E" w:rsidRPr="00E1379B" w:rsidRDefault="00D30F7E" w:rsidP="00D30F7E">
      <w:r w:rsidRPr="00E1379B">
        <w:t>С 1 июля 2026 года пенсионеры, на содержании которых находятся нетрудоспособные члены семьи, могут рассчитывать на доплату к страховой пенсии. Размер доплаты составляет треть фиксированной выплаты за одного иждивенца - около 3 195 рублей. Если иждивенцев двое, величина доплаты удваивается (примерно 6 390 рублей), а если трое и более - доплата достигает 100% фиксированной выплаты (9 584,69 рубля). Надбавку начисляют как работающим, так и неработающим пенсионерам, получающим страховую пенсию по старости или инвалидности. По общим правилам доплату оформляют при первичном назначении пенсии. Однако если необходимость ухаживать за нетрудоспособными родными возникла позже, для получения выплаты потребуется подать заявление в Социальный фонд.</w:t>
      </w:r>
    </w:p>
    <w:p w14:paraId="768CCE54" w14:textId="77777777" w:rsidR="00D30F7E" w:rsidRPr="00E1379B" w:rsidRDefault="00D30F7E" w:rsidP="00D30F7E">
      <w:r w:rsidRPr="00E1379B">
        <w:lastRenderedPageBreak/>
        <w:t>Сельские пенсионеры получат надбавку за стаж</w:t>
      </w:r>
    </w:p>
    <w:p w14:paraId="12D455DE" w14:textId="77777777" w:rsidR="00D30F7E" w:rsidRPr="00E1379B" w:rsidRDefault="00D30F7E" w:rsidP="00D30F7E">
      <w:r w:rsidRPr="00E1379B">
        <w:t>С 1 июля 2026 года повышенная пенсия придет неработающим пенсионерам, живущим в сельской местности, у которых в июне подтвержден стаж не менее 30 лет работы по профессиям и должностям из специального перечня. Размер надбавки составляет 25% от фиксированной выплаты, что в 2026 году дает 2 396 рублей 17 копеек дополнительно к ежемесячной пенсии. В 2026 году надбавка назначается только по заявлению пенсионера - автоматический перерасчет начнет действовать лишь с 2027 года.</w:t>
      </w:r>
    </w:p>
    <w:p w14:paraId="134E62EA" w14:textId="5546F973" w:rsidR="00D30F7E" w:rsidRPr="00E1379B" w:rsidRDefault="0048429A" w:rsidP="00D30F7E">
      <w:hyperlink r:id="rId27" w:history="1">
        <w:r w:rsidR="00D30F7E" w:rsidRPr="00E1379B">
          <w:rPr>
            <w:rStyle w:val="a3"/>
          </w:rPr>
          <w:t>https://aif.ru/money/mymoney/vyplaty-pensioneram-6-sereznyh-izmeneniy-v-zakonah-s-1-iyulya</w:t>
        </w:r>
      </w:hyperlink>
      <w:r w:rsidR="00D30F7E" w:rsidRPr="00E1379B">
        <w:t xml:space="preserve"> </w:t>
      </w:r>
    </w:p>
    <w:p w14:paraId="585D6602" w14:textId="77777777" w:rsidR="00D30F7E" w:rsidRPr="00E1379B" w:rsidRDefault="00D30F7E" w:rsidP="00D30F7E">
      <w:pPr>
        <w:pStyle w:val="2"/>
      </w:pPr>
      <w:bookmarkStart w:id="89" w:name="_Toc233703572"/>
      <w:r w:rsidRPr="00E1379B">
        <w:t>Life.ru, 29.06.2026, Пенсионерам могут раньше повысить выплаты: что известно о новом предложении Госдумы</w:t>
      </w:r>
      <w:bookmarkEnd w:id="89"/>
    </w:p>
    <w:p w14:paraId="121F358B" w14:textId="77777777" w:rsidR="00D30F7E" w:rsidRPr="00E1379B" w:rsidRDefault="00D30F7E" w:rsidP="00F22A37">
      <w:pPr>
        <w:pStyle w:val="3"/>
      </w:pPr>
      <w:bookmarkStart w:id="90" w:name="_Toc233703573"/>
      <w:r w:rsidRPr="00E1379B">
        <w:t>Пенсионерам могут начать повышать страховую выплату не с 80, а с 70 лет. С такой инициативой выступил глава комитета Госдумы по соцполитике Ярослав Нилов, сообщает ТАСС.</w:t>
      </w:r>
      <w:bookmarkEnd w:id="90"/>
    </w:p>
    <w:p w14:paraId="5255CEAA" w14:textId="26BEAFBC" w:rsidR="00D30F7E" w:rsidRPr="00E1379B" w:rsidRDefault="00D30F7E" w:rsidP="00D30F7E">
      <w:r w:rsidRPr="00E1379B">
        <w:t xml:space="preserve">Сейчас фиксированная часть страховой пенсии по старости удваивается лишь при достижении человеком 80-летнего возраста. Парламентарий убеждён, что этот порог пора пересмотреть. </w:t>
      </w:r>
      <w:r w:rsidR="004B7CF4">
        <w:t>«</w:t>
      </w:r>
      <w:r w:rsidRPr="00E1379B">
        <w:t>Считаю, что порог в 80 лет, когда назначается повышенная фиксированная выплата и возникает дополнительное право на социального работника, стоит пересмотреть и снизить его до 70, хотя бы до 75 лет</w:t>
      </w:r>
      <w:r w:rsidR="004B7CF4">
        <w:t>»</w:t>
      </w:r>
      <w:r w:rsidRPr="00E1379B">
        <w:t>, - сказал он.</w:t>
      </w:r>
    </w:p>
    <w:p w14:paraId="40E6404D" w14:textId="77777777" w:rsidR="00D30F7E" w:rsidRPr="00E1379B" w:rsidRDefault="00D30F7E" w:rsidP="00D30F7E">
      <w:r w:rsidRPr="00E1379B">
        <w:t>По словам парламентария, механизм поэтапного увеличения надбавки уже прописан в соответствующем законопроекте. Документ ранее направили в правительство для получения официального заключения.</w:t>
      </w:r>
    </w:p>
    <w:p w14:paraId="5C3D9D11" w14:textId="30268E98" w:rsidR="00D30F7E" w:rsidRPr="00E1379B" w:rsidRDefault="00D30F7E" w:rsidP="00D30F7E">
      <w:r w:rsidRPr="00E1379B">
        <w:t xml:space="preserve">Депутат пояснил, что размер доплаты должен расти с каждым прожитым десятилетием. Речь идёт о рубежах в 70, 80, 90 и 100 лет. Нилов отметил, что в стране есть долгожители, которые живут и до 110 лет. </w:t>
      </w:r>
      <w:r w:rsidR="004B7CF4">
        <w:t>«</w:t>
      </w:r>
      <w:r w:rsidRPr="00E1379B">
        <w:t>Их мало, это единичные случаи в стране, поэтому, конечно, таких людей нужно поддерживать в том числе материально</w:t>
      </w:r>
      <w:r w:rsidR="004B7CF4">
        <w:t>»</w:t>
      </w:r>
      <w:r w:rsidRPr="00E1379B">
        <w:t>, - подчеркнул он.</w:t>
      </w:r>
    </w:p>
    <w:p w14:paraId="42BF7FE0" w14:textId="77777777" w:rsidR="00D30F7E" w:rsidRPr="00E1379B" w:rsidRDefault="00D30F7E" w:rsidP="00D30F7E">
      <w:r w:rsidRPr="00E1379B">
        <w:t>Парламентарий добавил, что солидный возраст сам по себе требует выходящих за рамки привычного мер поддержки. Дополнительная финансовая помощь, по его мнению, поспособствовала бы решению насущных вопросов пожилых граждан.</w:t>
      </w:r>
    </w:p>
    <w:p w14:paraId="47998107" w14:textId="77777777" w:rsidR="00D30F7E" w:rsidRPr="00E1379B" w:rsidRDefault="00D30F7E" w:rsidP="00D30F7E">
      <w:r w:rsidRPr="00E1379B">
        <w:t>Страховая пенсия по старости складывается из двух частей: собственно страховой доли и фиксированной выплаты от государства. Первая зависит от накопленных баллов, вторая устанавливается властями. В 2026 году ее размер составляет 9 584 рубля.</w:t>
      </w:r>
    </w:p>
    <w:p w14:paraId="66F7BC69" w14:textId="77777777" w:rsidR="00D30F7E" w:rsidRPr="00E1379B" w:rsidRDefault="00D30F7E" w:rsidP="00D30F7E">
      <w:r w:rsidRPr="00E1379B">
        <w:t>При достижении 80 лет сумма удваивается до 19 169 рублей. Перерасчет происходит без заявлений, автоматически на следующий месяц после дня рождения пенсионера.</w:t>
      </w:r>
    </w:p>
    <w:p w14:paraId="10118D53" w14:textId="1D627A1A" w:rsidR="00D30F7E" w:rsidRPr="00E1379B" w:rsidRDefault="0048429A" w:rsidP="00D30F7E">
      <w:hyperlink r:id="rId28" w:history="1">
        <w:r w:rsidR="00D30F7E" w:rsidRPr="00E1379B">
          <w:rPr>
            <w:rStyle w:val="a3"/>
          </w:rPr>
          <w:t>https://life.ru/p/1893308</w:t>
        </w:r>
      </w:hyperlink>
      <w:r w:rsidR="00D30F7E" w:rsidRPr="00E1379B">
        <w:t xml:space="preserve"> </w:t>
      </w:r>
    </w:p>
    <w:p w14:paraId="63A15043" w14:textId="77777777" w:rsidR="00D30F7E" w:rsidRPr="00E1379B" w:rsidRDefault="00D30F7E" w:rsidP="00D30F7E">
      <w:pPr>
        <w:pStyle w:val="2"/>
      </w:pPr>
      <w:bookmarkStart w:id="91" w:name="_Toc233703574"/>
      <w:r w:rsidRPr="00E1379B">
        <w:lastRenderedPageBreak/>
        <w:t>Банки.ру, 29.06.2026, В Госдуме предложили изменить порядок начисления пенсионных баллов</w:t>
      </w:r>
      <w:bookmarkEnd w:id="91"/>
    </w:p>
    <w:p w14:paraId="3E90F90D" w14:textId="77777777" w:rsidR="00D30F7E" w:rsidRPr="00E1379B" w:rsidRDefault="00D30F7E" w:rsidP="00F22A37">
      <w:pPr>
        <w:pStyle w:val="3"/>
      </w:pPr>
      <w:bookmarkStart w:id="92" w:name="_Toc233703575"/>
      <w:r w:rsidRPr="00E1379B">
        <w:t>В Госдуме предложили изменить порядок начисления индивидуальных пенсионных коэффициентов (ИПК) для граждан, работающих у нескольких работодателей. С инициативой выступил председатель комитета по труду и социальной политике Ярослав Нилов, сообщает РИА Новости.</w:t>
      </w:r>
      <w:bookmarkEnd w:id="92"/>
    </w:p>
    <w:p w14:paraId="5AAF31FA" w14:textId="77777777" w:rsidR="00D30F7E" w:rsidRPr="00E1379B" w:rsidRDefault="00D30F7E" w:rsidP="00D30F7E">
      <w:r w:rsidRPr="00E1379B">
        <w:t>Депутат предложил суммировать все пенсионные баллы, которые человек заработал у своих работодателей, не ограничивая их действующим сейчас максимумом в 10 ИПК.</w:t>
      </w:r>
    </w:p>
    <w:p w14:paraId="0E1D1DE3" w14:textId="4CC7F198" w:rsidR="00D30F7E" w:rsidRPr="00E1379B" w:rsidRDefault="004B7CF4" w:rsidP="00D30F7E">
      <w:r>
        <w:t>«</w:t>
      </w:r>
      <w:r w:rsidR="00D30F7E" w:rsidRPr="00E1379B">
        <w:t>У нас гражданин может работать у нескольких работодателей. Получается: у одного работодателя он работает, у него фиксируется количество заработанных баллов в течение года; у другого работодателя тоже фиксируется количество баллов, но суммируется, и все должно быть в рамках одной установленной взносооблагаемой суммы. То есть правильно было бы, чтобы учитывалось количество баллов, заработанное у каждого работодателя</w:t>
      </w:r>
      <w:r>
        <w:t>»</w:t>
      </w:r>
      <w:r w:rsidR="00D30F7E" w:rsidRPr="00E1379B">
        <w:t>, - сказал Нилов.</w:t>
      </w:r>
    </w:p>
    <w:p w14:paraId="0E104DAF" w14:textId="77777777" w:rsidR="00D30F7E" w:rsidRPr="00E1379B" w:rsidRDefault="00D30F7E" w:rsidP="00D30F7E">
      <w:r w:rsidRPr="00E1379B">
        <w:t>Комитет по труду разработает свои предложения и направит их в правительство РФ, добавил депутат.</w:t>
      </w:r>
    </w:p>
    <w:p w14:paraId="2280D93D" w14:textId="77777777" w:rsidR="00D30F7E" w:rsidRPr="00E1379B" w:rsidRDefault="00D30F7E" w:rsidP="00D30F7E">
      <w:r w:rsidRPr="00E1379B">
        <w:t>Напомним, что в 2026 году предельная величина базы для исчисления страховых взносов составляет 2 979 000 рублей.</w:t>
      </w:r>
    </w:p>
    <w:p w14:paraId="5CE15555" w14:textId="4ED6CC5C" w:rsidR="00D30F7E" w:rsidRDefault="0048429A" w:rsidP="00D30F7E">
      <w:hyperlink r:id="rId29" w:history="1">
        <w:r w:rsidR="00D30F7E" w:rsidRPr="00E1379B">
          <w:rPr>
            <w:rStyle w:val="a3"/>
          </w:rPr>
          <w:t>https://www.banki.ru/news/lenta/?id=11025421</w:t>
        </w:r>
      </w:hyperlink>
      <w:r w:rsidR="00D30F7E" w:rsidRPr="00E1379B">
        <w:t xml:space="preserve"> </w:t>
      </w:r>
    </w:p>
    <w:p w14:paraId="1FB85B6F" w14:textId="27B343E7" w:rsidR="005D0FB6" w:rsidRDefault="005D0FB6" w:rsidP="005D0FB6">
      <w:pPr>
        <w:pStyle w:val="2"/>
      </w:pPr>
      <w:bookmarkStart w:id="93" w:name="_Toc233703576"/>
      <w:r>
        <w:t>Сравни.ру, 29.06.2026</w:t>
      </w:r>
      <w:r w:rsidRPr="005D0FB6">
        <w:t xml:space="preserve">, </w:t>
      </w:r>
      <w:r>
        <w:t>В Госдуме предложили по-новому начислять пенсионные баллы: суть инициативы</w:t>
      </w:r>
      <w:bookmarkEnd w:id="93"/>
    </w:p>
    <w:p w14:paraId="7E986E2A" w14:textId="77777777" w:rsidR="005D0FB6" w:rsidRDefault="005D0FB6" w:rsidP="005D0FB6">
      <w:pPr>
        <w:pStyle w:val="3"/>
      </w:pPr>
      <w:bookmarkStart w:id="94" w:name="_Toc233703577"/>
      <w:r>
        <w:t>Депутаты предложили начислять пенсионные баллы отдельно по каждому месту работы для граждан, которые трудятся у нескольких работодателей.</w:t>
      </w:r>
      <w:bookmarkEnd w:id="94"/>
    </w:p>
    <w:p w14:paraId="38C72DFB" w14:textId="77777777" w:rsidR="005D0FB6" w:rsidRDefault="005D0FB6" w:rsidP="005D0FB6">
      <w:r>
        <w:t>Суть инициативы</w:t>
      </w:r>
    </w:p>
    <w:p w14:paraId="4C3BBF3D" w14:textId="77777777" w:rsidR="005D0FB6" w:rsidRDefault="005D0FB6" w:rsidP="005D0FB6">
      <w:r>
        <w:t>В Госдуме предложили изменить систему расчета пенсионных баллов для граждан, которые трудятся на нескольких работах. Сейчас максимально можно получить 10 страховых баллов, даже если гражданин работает у нескольких работодателей.</w:t>
      </w:r>
    </w:p>
    <w:p w14:paraId="2B2464D2" w14:textId="77777777" w:rsidR="005D0FB6" w:rsidRDefault="005D0FB6" w:rsidP="005D0FB6">
      <w:r>
        <w:t>«У нас гражданин может работать у нескольких работодателей. Получается, у одного работодателя он работает, у него фиксируется количество заработанных баллов в течение года; у другого работодателя тоже фиксируется количество баллов, но суммируется, и всё должно быть в рамках одной установленной взносооблагаемой суммы. То есть правильно было бы, чтобы учитывалось количество баллов, заработанное у каждого работодателя».</w:t>
      </w:r>
    </w:p>
    <w:p w14:paraId="2E3CA814" w14:textId="77777777" w:rsidR="005D0FB6" w:rsidRDefault="005D0FB6" w:rsidP="005D0FB6">
      <w:r>
        <w:t>Законопроект на эту тему будет направлен для получения отзыва в Правительство РФ, отметил депутат.</w:t>
      </w:r>
    </w:p>
    <w:p w14:paraId="6808CE4C" w14:textId="77777777" w:rsidR="005D0FB6" w:rsidRDefault="005D0FB6" w:rsidP="005D0FB6">
      <w:r>
        <w:t>Подспорьем к пенсии могут стать проценты по вкладу</w:t>
      </w:r>
    </w:p>
    <w:p w14:paraId="34DF1AF1" w14:textId="77777777" w:rsidR="005D0FB6" w:rsidRDefault="005D0FB6" w:rsidP="005D0FB6">
      <w:r>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6E196784" w14:textId="77777777" w:rsidR="005D0FB6" w:rsidRDefault="005D0FB6" w:rsidP="005D0FB6">
      <w:r>
        <w:lastRenderedPageBreak/>
        <w:t>Как начисляются пенсионные баллы</w:t>
      </w:r>
    </w:p>
    <w:p w14:paraId="5FA5163B" w14:textId="77777777" w:rsidR="005D0FB6" w:rsidRDefault="005D0FB6" w:rsidP="005D0FB6">
      <w:r>
        <w:t>Индивидуальный пенсионный коэффициент (ИПК) - это количество пенсионных баллов, накопленных за каждый год уплаты страховых взносов в Соцфонд, ухода за ребенком или военной службы.</w:t>
      </w:r>
    </w:p>
    <w:p w14:paraId="5B52C932" w14:textId="77777777" w:rsidR="005D0FB6" w:rsidRDefault="005D0FB6" w:rsidP="005D0FB6">
      <w:r>
        <w:t>Размер начисляемых баллов за год упрощенно рассчитывается по формуле:</w:t>
      </w:r>
    </w:p>
    <w:p w14:paraId="11FD755C" w14:textId="77777777" w:rsidR="005D0FB6" w:rsidRDefault="005D0FB6" w:rsidP="005D0FB6">
      <w:r>
        <w:t>ИПК = (Зарплата ч Предельная база) Ч 10</w:t>
      </w:r>
    </w:p>
    <w:p w14:paraId="438BF701" w14:textId="77777777" w:rsidR="005D0FB6" w:rsidRDefault="005D0FB6" w:rsidP="005D0FB6">
      <w:r>
        <w:t>Предельная база ежегодно пересматривается правительством и в 2026 году составляет 2 979 000 рублей. За год можно получить максимум 10 баллов - чтобы их получить, надо иметь зарплату от 248 250 рублей в месяц до вычета НДФЛ.</w:t>
      </w:r>
    </w:p>
    <w:p w14:paraId="6B8FBE1F" w14:textId="77777777" w:rsidR="005D0FB6" w:rsidRDefault="005D0FB6" w:rsidP="005D0FB6">
      <w:r>
        <w:t>Для назначения страховой пенсии по старости нужно выполнить три условия:</w:t>
      </w:r>
    </w:p>
    <w:p w14:paraId="047DA686" w14:textId="77777777" w:rsidR="005D0FB6" w:rsidRDefault="005D0FB6" w:rsidP="005D0FB6">
      <w:r>
        <w:t>•</w:t>
      </w:r>
      <w:r>
        <w:tab/>
        <w:t>достичь пенсионного возраста - в 2026 году это 59 лет для женщин и 64 года для мужчин;</w:t>
      </w:r>
    </w:p>
    <w:p w14:paraId="636A0E83" w14:textId="77777777" w:rsidR="005D0FB6" w:rsidRDefault="005D0FB6" w:rsidP="005D0FB6">
      <w:r>
        <w:t>•</w:t>
      </w:r>
      <w:r>
        <w:tab/>
        <w:t>иметь не менее 15 лет страхового стажа;</w:t>
      </w:r>
    </w:p>
    <w:p w14:paraId="76BB9B64" w14:textId="77777777" w:rsidR="005D0FB6" w:rsidRDefault="005D0FB6" w:rsidP="005D0FB6">
      <w:r>
        <w:t>•</w:t>
      </w:r>
      <w:r>
        <w:tab/>
        <w:t>накопить минимум 30 баллов.</w:t>
      </w:r>
    </w:p>
    <w:p w14:paraId="1645496F" w14:textId="77777777" w:rsidR="005D0FB6" w:rsidRDefault="005D0FB6" w:rsidP="005D0FB6">
      <w:r>
        <w:t>При расчете пенсии накопленный ИПК конвертируется в рубли. С 1 января 2026 года один балл стоит 156,76 рубля.</w:t>
      </w:r>
    </w:p>
    <w:p w14:paraId="6DC78D96" w14:textId="77777777" w:rsidR="005D0FB6" w:rsidRDefault="005D0FB6" w:rsidP="005D0FB6">
      <w:r>
        <w:t>Ярослав Нилов</w:t>
      </w:r>
    </w:p>
    <w:p w14:paraId="13A32347" w14:textId="3441D841" w:rsidR="005D0FB6" w:rsidRPr="00E1379B" w:rsidRDefault="0048429A" w:rsidP="005D0FB6">
      <w:hyperlink r:id="rId30" w:history="1">
        <w:r w:rsidR="005D0FB6" w:rsidRPr="00024520">
          <w:rPr>
            <w:rStyle w:val="a3"/>
          </w:rPr>
          <w:t>https://www.sravni.ru/novost/2026/6/29/v-gosdume-predlozhili-po-novomu-nachislyat-pensionnye-bally-sut-inicziativy/</w:t>
        </w:r>
      </w:hyperlink>
      <w:r w:rsidR="005D0FB6">
        <w:t xml:space="preserve"> </w:t>
      </w:r>
    </w:p>
    <w:p w14:paraId="42FBADA9" w14:textId="77777777" w:rsidR="00281B01" w:rsidRPr="00E1379B" w:rsidRDefault="00281B01" w:rsidP="00281B01">
      <w:pPr>
        <w:pStyle w:val="2"/>
      </w:pPr>
      <w:bookmarkStart w:id="95" w:name="_Toc233703578"/>
      <w:r w:rsidRPr="00E1379B">
        <w:t>Профиль, 29.06.2026, Некоторым пенсионерам упростят подтверждение права на повышенную выплату</w:t>
      </w:r>
      <w:bookmarkEnd w:id="95"/>
    </w:p>
    <w:p w14:paraId="4C41F18E" w14:textId="353345B6" w:rsidR="00281B01" w:rsidRPr="00E1379B" w:rsidRDefault="00281B01" w:rsidP="00F22A37">
      <w:pPr>
        <w:pStyle w:val="3"/>
      </w:pPr>
      <w:bookmarkStart w:id="96" w:name="_Toc233703579"/>
      <w:r w:rsidRPr="00E1379B">
        <w:t xml:space="preserve">Пенсионерам, проживающим в районах Крайнего Севера и приравненных к ним местностям, упростят подтверждение права на повышенную фиксированную выплату к страховой пенсии. С 1 июля им будет не нужно каждый год подтверждать место жительства, если они получают надбавку к пенсии через отделение </w:t>
      </w:r>
      <w:r w:rsidR="004B7CF4">
        <w:t>«</w:t>
      </w:r>
      <w:r w:rsidRPr="00E1379B">
        <w:t>Почты России</w:t>
      </w:r>
      <w:r w:rsidR="004B7CF4">
        <w:t>»</w:t>
      </w:r>
      <w:r w:rsidRPr="00E1379B">
        <w:t>.</w:t>
      </w:r>
      <w:bookmarkEnd w:id="96"/>
    </w:p>
    <w:p w14:paraId="18DCA12A" w14:textId="4455F6A1" w:rsidR="00281B01" w:rsidRPr="00E1379B" w:rsidRDefault="00281B01" w:rsidP="00281B01">
      <w:r w:rsidRPr="00E1379B">
        <w:t>Об этом рассказал первый заместитель председателя думского комитета по защите конкуренции Игорь Игошин. Он отметил, что с 1 июля вступает в силу постановление кабмина, вносящее изменения в правила установления и выплаты повышенной фиксированной доплаты к страховой пенсии.</w:t>
      </w:r>
    </w:p>
    <w:p w14:paraId="631F9429" w14:textId="4636D9F4" w:rsidR="00281B01" w:rsidRPr="00E1379B" w:rsidRDefault="004B7CF4" w:rsidP="00281B01">
      <w:r>
        <w:t>«</w:t>
      </w:r>
      <w:r w:rsidR="00281B01" w:rsidRPr="00E1379B">
        <w:t>Пенсионеры освобождаются от обязанности ежегодно подтверждать место фактического проживания, если получают повышенную фиксированную выплату через организации федеральной почтовой связи</w:t>
      </w:r>
      <w:r>
        <w:t>»</w:t>
      </w:r>
      <w:r w:rsidR="00281B01" w:rsidRPr="00E1379B">
        <w:t>, - сказал депутат.</w:t>
      </w:r>
    </w:p>
    <w:p w14:paraId="4D83C2CF" w14:textId="77777777" w:rsidR="00281B01" w:rsidRPr="00E1379B" w:rsidRDefault="00281B01" w:rsidP="00281B01">
      <w:r w:rsidRPr="00E1379B">
        <w:t>Парламентарий отметил, что ежегодное подтверждение места жительства для пенсионеров, получающих северную надбавку, было обязательным. Это создавало дополнительные неудобства для пожилых граждан, особенно проживающих в отдаленных и труднодоступных населенных пунктах.</w:t>
      </w:r>
    </w:p>
    <w:p w14:paraId="52D557D7" w14:textId="77777777" w:rsidR="00281B01" w:rsidRPr="00E1379B" w:rsidRDefault="00281B01" w:rsidP="00281B01">
      <w:r w:rsidRPr="00E1379B">
        <w:t xml:space="preserve">Игошин подчеркнул, что это и другие изменения в законодательстве, вступающие в силу в июле, объединены общей целью - упростить взаимодействие граждан с </w:t>
      </w:r>
      <w:r w:rsidRPr="00E1379B">
        <w:lastRenderedPageBreak/>
        <w:t>государственными и финансовыми институтами, уменьшить бюрократию и усилить защиту прав потребителей и собственников.</w:t>
      </w:r>
    </w:p>
    <w:p w14:paraId="5D97A85F" w14:textId="77777777" w:rsidR="00281B01" w:rsidRPr="00E1379B" w:rsidRDefault="00281B01" w:rsidP="00281B01">
      <w:r w:rsidRPr="00E1379B">
        <w:t>Пенсионеры, которые живут в северных районах, имеют право на повышенную пенсию. Ее фиксированную часть увеличивают на размер районного коэффициента. Он меняется от региона к региону, составляя от 1,15 в Карелии до 2 на Чукотке и отдельных районах Дальнего Востока. Если человек переезжает за пределы северной территории, он теряет право на повышенную выплату.</w:t>
      </w:r>
    </w:p>
    <w:p w14:paraId="1E23397A" w14:textId="77777777" w:rsidR="00281B01" w:rsidRPr="00E1379B" w:rsidRDefault="00281B01" w:rsidP="00281B01">
      <w:r w:rsidRPr="00E1379B">
        <w:t>Как напомнил 29 июня председатель Госдумы Вячеслав Володин, в июле в России вступят в силу новые законы, направленные на противодействие мошенникам и совершенствование миграционного законодательства. Спикер нижней палаты парламента рассказал, какие изменения в законодательстве ждут россиян в ближайший месяц.</w:t>
      </w:r>
    </w:p>
    <w:p w14:paraId="48A58E72" w14:textId="491D01B8" w:rsidR="00281B01" w:rsidRPr="00E1379B" w:rsidRDefault="0048429A" w:rsidP="00281B01">
      <w:hyperlink r:id="rId31" w:history="1">
        <w:r w:rsidR="00281B01" w:rsidRPr="00E1379B">
          <w:rPr>
            <w:rStyle w:val="a3"/>
          </w:rPr>
          <w:t>https://profile.ru/news/society/nekotorym-pensioneram-uprostyat-podtverzhdenie-prava-na-povyshennuju-vyplatu-1875901/</w:t>
        </w:r>
      </w:hyperlink>
      <w:r w:rsidR="00281B01" w:rsidRPr="00E1379B">
        <w:t xml:space="preserve"> </w:t>
      </w:r>
    </w:p>
    <w:p w14:paraId="2352420F" w14:textId="77777777" w:rsidR="00C944B4" w:rsidRPr="00E1379B" w:rsidRDefault="00C944B4" w:rsidP="00C944B4">
      <w:pPr>
        <w:pStyle w:val="2"/>
      </w:pPr>
      <w:bookmarkStart w:id="97" w:name="_Toc233703580"/>
      <w:r w:rsidRPr="00E1379B">
        <w:t>ФедералПресс, 29.06.2026, Россиянам объяснили, сколько индексаций страховых пенсий будет в 2027 году</w:t>
      </w:r>
      <w:bookmarkEnd w:id="97"/>
    </w:p>
    <w:p w14:paraId="25BCF518" w14:textId="3D081D1D" w:rsidR="00C944B4" w:rsidRPr="00E1379B" w:rsidRDefault="00C944B4" w:rsidP="00F22A37">
      <w:pPr>
        <w:pStyle w:val="3"/>
      </w:pPr>
      <w:bookmarkStart w:id="98" w:name="_Toc233703581"/>
      <w:r w:rsidRPr="00E1379B">
        <w:t xml:space="preserve">ФедералПресс. В 2027 году страховые пенсии в России планируют проиндексировать дважды - 1 февраля и 1 апреля. Об этом </w:t>
      </w:r>
      <w:r w:rsidR="004B7CF4">
        <w:t>«</w:t>
      </w:r>
      <w:r w:rsidRPr="00E1379B">
        <w:t>ФедералПресс</w:t>
      </w:r>
      <w:r w:rsidR="004B7CF4">
        <w:t>»</w:t>
      </w:r>
      <w:r w:rsidRPr="00E1379B">
        <w:t xml:space="preserve"> рассказал кандидат экономических наук, доцент Финансового университета при правительстве РФ Игорь Балынин.</w:t>
      </w:r>
      <w:bookmarkEnd w:id="98"/>
      <w:r w:rsidRPr="00E1379B">
        <w:t xml:space="preserve"> </w:t>
      </w:r>
    </w:p>
    <w:p w14:paraId="5D1363AC" w14:textId="401CA7FA" w:rsidR="00C944B4" w:rsidRPr="00E1379B" w:rsidRDefault="004B7CF4" w:rsidP="00C944B4">
      <w:r>
        <w:t>«</w:t>
      </w:r>
      <w:r w:rsidR="00C944B4" w:rsidRPr="00E1379B">
        <w:t>Страховая пенсия - это выплата, осуществляемая в рамках обязательного пенсионного страхования. Для ее назначения необходимо соблюдение 3 условий: достижение установленного пенсионного возраста, наличие не менее 30 индивидуальных пенсионных коэффициентов и не менее 15 лет страхового стажа</w:t>
      </w:r>
      <w:r>
        <w:t>»</w:t>
      </w:r>
      <w:r w:rsidR="00C944B4" w:rsidRPr="00E1379B">
        <w:t>, - пояснил Балынин.</w:t>
      </w:r>
    </w:p>
    <w:p w14:paraId="4BE3A20A" w14:textId="26213AE1" w:rsidR="00C944B4" w:rsidRPr="00E1379B" w:rsidRDefault="00C944B4" w:rsidP="00C944B4">
      <w:r w:rsidRPr="00E1379B">
        <w:t xml:space="preserve">Эксперт напомнил, что в 2026 году страховые пенсии выросли темпами выше инфляции - на 7,6 % при инфляции в 2025 году в 5,6 %. Это подтверждает приоритетность вопросов пенсионного обеспечения для государства и перевыполнение показателей, заложенных в указе президента России </w:t>
      </w:r>
      <w:r w:rsidR="004B7CF4">
        <w:t>«</w:t>
      </w:r>
      <w:r w:rsidRPr="00E1379B">
        <w:t>О национальных целях развития Российской Федерации</w:t>
      </w:r>
      <w:r w:rsidR="004B7CF4">
        <w:t>»</w:t>
      </w:r>
      <w:r w:rsidRPr="00E1379B">
        <w:t>.</w:t>
      </w:r>
    </w:p>
    <w:p w14:paraId="76CC2A54" w14:textId="534D3459" w:rsidR="00C944B4" w:rsidRPr="00E1379B" w:rsidRDefault="00C944B4" w:rsidP="00C944B4">
      <w:r w:rsidRPr="00E1379B">
        <w:t xml:space="preserve">Ожидается, что в 2027-2028 годах индексацию страховых пенсий планируется проводить в 2 этапа: с 1 февраля на 4%, а с 1 апреля уже увеличенную в феврале страховую пенсию еще на 3,4% в 2027 году и на 3,8% в 2028 году. Такой подход позволит увеличить страховые пенсии на 7,5% в 2027 году и на 8 % в 2028 году. </w:t>
      </w:r>
      <w:r w:rsidR="004B7CF4">
        <w:t>«</w:t>
      </w:r>
      <w:r w:rsidRPr="00E1379B">
        <w:t>Средний размер страховой пенсии по старости в 2028 году превысит 31 тысячу рублей. Я могу с уверенностью сказать о том, что страховые пенсии продолжат увеличиваться в ближайшие годы не только в номинальном, но и реальном выражении, то есть выше инфляции</w:t>
      </w:r>
      <w:r w:rsidR="004B7CF4">
        <w:t>»</w:t>
      </w:r>
      <w:r w:rsidRPr="00E1379B">
        <w:t>, - отметил экономист.</w:t>
      </w:r>
    </w:p>
    <w:p w14:paraId="1180CA69" w14:textId="43EC8215" w:rsidR="00C944B4" w:rsidRPr="00E1379B" w:rsidRDefault="00C944B4" w:rsidP="00C944B4">
      <w:r w:rsidRPr="00E1379B">
        <w:t xml:space="preserve">Более того, для тех пенсионеров, которые работают в 2026 году, будет третье увеличение страховых пенсий - в августе 2027 года с учетом набранных в текущем году ИПК. Важно напомнить, что они начисляются только при официальной занятости. Незаконное выплачиваемые и получаемые </w:t>
      </w:r>
      <w:r w:rsidR="004B7CF4">
        <w:t>«</w:t>
      </w:r>
      <w:r w:rsidRPr="00E1379B">
        <w:t>заработные платы в конверте</w:t>
      </w:r>
      <w:r w:rsidR="004B7CF4">
        <w:t>»</w:t>
      </w:r>
      <w:r w:rsidRPr="00E1379B">
        <w:t xml:space="preserve"> не формируют индивидуальные пенсионные коэффициенты, а, соответственно, августовское </w:t>
      </w:r>
      <w:r w:rsidRPr="00E1379B">
        <w:lastRenderedPageBreak/>
        <w:t>увеличение страховых пенсий на пенсионеров, получающих такие зарплаты, распространяться традиционно не будет.</w:t>
      </w:r>
    </w:p>
    <w:p w14:paraId="14E1D538" w14:textId="77777777" w:rsidR="00C944B4" w:rsidRPr="00E1379B" w:rsidRDefault="00C944B4" w:rsidP="00C944B4">
      <w:r w:rsidRPr="00E1379B">
        <w:t>Напомним, россиянам объяснили, почему в июле возникнет перекос в выплате зарплаты.</w:t>
      </w:r>
    </w:p>
    <w:p w14:paraId="2E5718AC" w14:textId="568E8F1E" w:rsidR="00950B63" w:rsidRPr="00E1379B" w:rsidRDefault="0048429A" w:rsidP="00C944B4">
      <w:hyperlink r:id="rId32" w:history="1">
        <w:r w:rsidR="00C944B4" w:rsidRPr="00E1379B">
          <w:rPr>
            <w:rStyle w:val="a3"/>
          </w:rPr>
          <w:t>https://fedpress.ru/news/77/economy/3442281</w:t>
        </w:r>
      </w:hyperlink>
    </w:p>
    <w:p w14:paraId="4C4EF034" w14:textId="77777777" w:rsidR="00547BE6" w:rsidRPr="00E1379B" w:rsidRDefault="00547BE6" w:rsidP="00547BE6">
      <w:pPr>
        <w:pStyle w:val="2"/>
      </w:pPr>
      <w:bookmarkStart w:id="99" w:name="_Toc233703582"/>
      <w:r w:rsidRPr="00E1379B">
        <w:t>DEITA.RU, 29.06.2026, Что стоит сделать в июле пенсионерам с 1953 по 1966 год рождения</w:t>
      </w:r>
      <w:bookmarkEnd w:id="99"/>
    </w:p>
    <w:p w14:paraId="41702F86" w14:textId="64E7524B" w:rsidR="00547BE6" w:rsidRPr="00E1379B" w:rsidRDefault="00547BE6" w:rsidP="00F22A37">
      <w:pPr>
        <w:pStyle w:val="3"/>
      </w:pPr>
      <w:bookmarkStart w:id="100" w:name="_Toc233703583"/>
      <w:r w:rsidRPr="00E1379B">
        <w:t>В июле 2026 года в РФ у определенной категории граждан состоится возможность реализовать право на получение единовременной выплаты из накопительной части пенсионных сбережений. Эта норма предназначена для тех, чья трудовая деятельность совпала с периодом формирования накопительной системы, сообщает ИА DEITA.RU.</w:t>
      </w:r>
      <w:bookmarkEnd w:id="100"/>
    </w:p>
    <w:p w14:paraId="07DBEF8A" w14:textId="77777777" w:rsidR="00547BE6" w:rsidRPr="00E1379B" w:rsidRDefault="00547BE6" w:rsidP="00547BE6">
      <w:r w:rsidRPr="00E1379B">
        <w:t>В частности, речь идет о мужчинах, родившихся в 1953–1966 годах, и женщинах 1957–1966 годов, для которых работодатели в 2002–2004 годах уплачивали страховые взносы на формирование накопительной пенсии.</w:t>
      </w:r>
    </w:p>
    <w:p w14:paraId="1B813C07" w14:textId="77777777" w:rsidR="00547BE6" w:rsidRPr="00E1379B" w:rsidRDefault="00547BE6" w:rsidP="00547BE6">
      <w:r w:rsidRPr="00E1379B">
        <w:t>Несмотря на то, что с 2005 года подобные отчисления были прекращены в ходе масштабных реформ пенсионной системы, сумма, накопленная за этот трехлетний период, включая инвестиционный доход, сохранилась на индивидуальных лицевых счетах граждан.</w:t>
      </w:r>
    </w:p>
    <w:p w14:paraId="47E8A98A" w14:textId="77777777" w:rsidR="00547BE6" w:rsidRPr="00E1379B" w:rsidRDefault="00547BE6" w:rsidP="00547BE6">
      <w:r w:rsidRPr="00E1379B">
        <w:t>Значительный аспект состоит в том, что объем накопленных средств для данной категории, как правило, является незначительным. Поэтому законодательство предусматривает возможность их получения в виде единовременной выплаты по заявлению гражданина. Процесс оформления такой выплаты требует последовательных шагов.</w:t>
      </w:r>
    </w:p>
    <w:p w14:paraId="43BCFA89" w14:textId="3DDED067" w:rsidR="00547BE6" w:rsidRPr="00E1379B" w:rsidRDefault="00547BE6" w:rsidP="00547BE6">
      <w:r w:rsidRPr="00E1379B">
        <w:t xml:space="preserve">Изначально необходимо удостовериться в наличии накопленных средств, для чего заявитель должен заказать выписку из своего индивидуального лицевого счета через портал </w:t>
      </w:r>
      <w:r w:rsidR="004B7CF4">
        <w:t>«</w:t>
      </w:r>
      <w:r w:rsidRPr="00E1379B">
        <w:t>Госуслуги</w:t>
      </w:r>
      <w:r w:rsidR="004B7CF4">
        <w:t>»</w:t>
      </w:r>
      <w:r w:rsidRPr="00E1379B">
        <w:t>. В этом документе будет указана точная сумма сбережений, а также фонд, в котором хранятся средства — это может быть как Социальный фонд РФ, так и один из лицензированных негосударственных пенсионных фондов.</w:t>
      </w:r>
    </w:p>
    <w:p w14:paraId="43E426B9" w14:textId="77777777" w:rsidR="00547BE6" w:rsidRPr="00E1379B" w:rsidRDefault="00547BE6" w:rsidP="00547BE6">
      <w:r w:rsidRPr="00E1379B">
        <w:t>Критерием для подачи заявления является достижение установленного пенсионного возраста: 55 лет для женщин и 60 лет для мужчин. Эти возрастные границы для данной категории сохранены без изменений, несмотря на общее повышение пенсионного возраста в стране, и применяются исключительно к получателям накопительных выплат.</w:t>
      </w:r>
    </w:p>
    <w:p w14:paraId="22AE4F97" w14:textId="77777777" w:rsidR="00547BE6" w:rsidRPr="00E1379B" w:rsidRDefault="00547BE6" w:rsidP="00547BE6">
      <w:r w:rsidRPr="00E1379B">
        <w:t>Важно отметить, что форма и порядок выплаты зависят от размера накопленных средств. Закон допускает выплату всей суммы единовременно, если расчетный размер ежемесячной пенсии по накопительной части составляет 10% или менее от прожиточного минимума пенсионера в целом по стране. В большинстве случаев, для тех, чьи накопления формировались между 2002 и 2004 годами, данное условие выполняется автоматически.</w:t>
      </w:r>
    </w:p>
    <w:p w14:paraId="1430192B" w14:textId="2E54CC40" w:rsidR="00547BE6" w:rsidRPr="00E1379B" w:rsidRDefault="00547BE6" w:rsidP="00547BE6">
      <w:r w:rsidRPr="00E1379B">
        <w:t xml:space="preserve">Для начала процедуры необходимо подать заявление. Сделать это можно дистанционно через портал </w:t>
      </w:r>
      <w:r w:rsidR="004B7CF4">
        <w:t>«</w:t>
      </w:r>
      <w:r w:rsidRPr="00E1379B">
        <w:t>Госуслуги</w:t>
      </w:r>
      <w:r w:rsidR="004B7CF4">
        <w:t>»</w:t>
      </w:r>
      <w:r w:rsidRPr="00E1379B">
        <w:t>, а также лично в любом МФЦ или через службу социального фонда России.</w:t>
      </w:r>
    </w:p>
    <w:p w14:paraId="14423AC6" w14:textId="77777777" w:rsidR="00547BE6" w:rsidRPr="00E1379B" w:rsidRDefault="00547BE6" w:rsidP="00547BE6">
      <w:r w:rsidRPr="00E1379B">
        <w:lastRenderedPageBreak/>
        <w:t>Если средства управляются негосударственным пенсионным фондом, заявление оформляется через личный кабинет на сайте фонда или при личном визите в его офис. Время рассмотрения заявления составляет до 30 дней, а после одобрения — перечисление денежных средств осуществляется в течение двух месяцев на указанный банковский счет клиента.</w:t>
      </w:r>
    </w:p>
    <w:p w14:paraId="42A79C62" w14:textId="437AAE95" w:rsidR="00C944B4" w:rsidRPr="00BE0D77" w:rsidRDefault="0048429A" w:rsidP="00547BE6">
      <w:hyperlink r:id="rId33" w:history="1">
        <w:r w:rsidR="00547BE6" w:rsidRPr="00E1379B">
          <w:rPr>
            <w:rStyle w:val="a3"/>
          </w:rPr>
          <w:t>https://deita.ru/article/587145</w:t>
        </w:r>
      </w:hyperlink>
    </w:p>
    <w:p w14:paraId="72CAA294" w14:textId="596F68D6" w:rsidR="00FA3A9D" w:rsidRPr="00FA3A9D" w:rsidRDefault="00FA3A9D" w:rsidP="00FA3A9D">
      <w:pPr>
        <w:pStyle w:val="2"/>
      </w:pPr>
      <w:bookmarkStart w:id="101" w:name="_Toc233703584"/>
      <w:r w:rsidRPr="00FA3A9D">
        <w:rPr>
          <w:lang w:val="en-US"/>
        </w:rPr>
        <w:t>Pravda</w:t>
      </w:r>
      <w:r w:rsidRPr="00FA3A9D">
        <w:t>.</w:t>
      </w:r>
      <w:r w:rsidRPr="00FA3A9D">
        <w:rPr>
          <w:lang w:val="en-US"/>
        </w:rPr>
        <w:t>ru</w:t>
      </w:r>
      <w:r w:rsidRPr="00FA3A9D">
        <w:t>, 29.06.2026, Не каждый год стажа одинаково ценен: какие периоды заметно увеличивают пенсию</w:t>
      </w:r>
      <w:bookmarkEnd w:id="101"/>
    </w:p>
    <w:p w14:paraId="62CBFEFA" w14:textId="77777777" w:rsidR="00FA3A9D" w:rsidRPr="00FA3A9D" w:rsidRDefault="00FA3A9D" w:rsidP="00FA3A9D">
      <w:pPr>
        <w:pStyle w:val="3"/>
      </w:pPr>
      <w:bookmarkStart w:id="102" w:name="_Toc233703585"/>
      <w:r w:rsidRPr="00FA3A9D">
        <w:t>Советский стаж остается базовым активом при расчете государственных выплат. Механизм валоризации позволяет трансформировать годы работы в СССР и девяностые в реальные рубли, увеличивая расчетный капитал за счет фиксированных процентов. Социальный фонд проводит эти начисления в автоматическом режиме.</w:t>
      </w:r>
      <w:bookmarkEnd w:id="102"/>
    </w:p>
    <w:p w14:paraId="3E4BF501" w14:textId="77777777" w:rsidR="00FA3A9D" w:rsidRPr="00FA3A9D" w:rsidRDefault="00FA3A9D" w:rsidP="00FA3A9D">
      <w:r w:rsidRPr="00FA3A9D">
        <w:t>Логика доплат за стаж до 2002 года</w:t>
      </w:r>
    </w:p>
    <w:p w14:paraId="0302F418" w14:textId="77777777" w:rsidR="00FA3A9D" w:rsidRPr="00FA3A9D" w:rsidRDefault="00FA3A9D" w:rsidP="00FA3A9D">
      <w:r w:rsidRPr="00FA3A9D">
        <w:t>Переход финансовой системы на страховую модель в 2002 году создал разрыв в оценке трудового вклада. До этого момента действовал солидарный принцип, где размер пенсии определял социальный фонд стаж и средний заработок. Валоризация стала инструментом переоценки прав, заработанных в условиях другой экономики. Этот процесс исключает обесценивание труда тех, кто формировал промышленный базис страны в советские десятилетия.</w:t>
      </w:r>
    </w:p>
    <w:p w14:paraId="235AF032" w14:textId="77777777" w:rsidR="00FA3A9D" w:rsidRPr="00FA3A9D" w:rsidRDefault="00FA3A9D" w:rsidP="00FA3A9D">
      <w:r w:rsidRPr="00FA3A9D">
        <w:t xml:space="preserve">"Валоризация не считается разовым бонусом. Это постоянный коэффициент, который интегрирован в формулу расчета. Система автоматически подтягивает данные из оцифрованных архивов, но человеческий фактор в старых записях трудовых книжек все еще требует контроля со стороны получателя", - объяснил в беседе с </w:t>
      </w:r>
      <w:r w:rsidRPr="00FA3A9D">
        <w:rPr>
          <w:lang w:val="en-US"/>
        </w:rPr>
        <w:t>Pravda</w:t>
      </w:r>
      <w:r w:rsidRPr="00FA3A9D">
        <w:t>.</w:t>
      </w:r>
      <w:r w:rsidRPr="00FA3A9D">
        <w:rPr>
          <w:lang w:val="en-US"/>
        </w:rPr>
        <w:t>Ru</w:t>
      </w:r>
      <w:r w:rsidRPr="00FA3A9D">
        <w:t xml:space="preserve"> макроэкономист Артём Логинов.</w:t>
      </w:r>
    </w:p>
    <w:p w14:paraId="72BD7FD6" w14:textId="77777777" w:rsidR="00FA3A9D" w:rsidRPr="00FA3A9D" w:rsidRDefault="00FA3A9D" w:rsidP="00FA3A9D">
      <w:r w:rsidRPr="00FA3A9D">
        <w:t>Государство применяет валоризацию ко всем гражданам, имеющим подтвержденный период работы до 1 января 2002 года. Исключение составляют лишь получатели профильных ведомственных пенсий. Однако если силовик претендует на вторую, гражданскую выплату, его пенсия 80 лет или по потере кормильца будет проиндексирована с учетом дореформенного стажа.</w:t>
      </w:r>
    </w:p>
    <w:p w14:paraId="6ADE2522" w14:textId="77777777" w:rsidR="00FA3A9D" w:rsidRPr="00FA3A9D" w:rsidRDefault="00FA3A9D" w:rsidP="00FA3A9D">
      <w:r w:rsidRPr="00FA3A9D">
        <w:t>Как работает процентная сетка</w:t>
      </w:r>
    </w:p>
    <w:p w14:paraId="674374DF" w14:textId="77777777" w:rsidR="00FA3A9D" w:rsidRPr="00FA3A9D" w:rsidRDefault="00FA3A9D" w:rsidP="00FA3A9D">
      <w:r w:rsidRPr="00FA3A9D">
        <w:t>Математика надбавки опирается на две временные отсечки. Первый уровень - это базовые 10% за любой объем работы в период с 1991 по 2001 год включительно. Даже один месяц трудовой деятельности в это десятилетие гарантирует десятипроцентный прирост расчетного капитала. Второй уровень - советский период до 31 декабря 1990 года. Здесь каждый полный год службы или работы добавляет еще 1% к итоговой сумме.</w:t>
      </w:r>
    </w:p>
    <w:p w14:paraId="21E78207" w14:textId="77777777" w:rsidR="00FA3A9D" w:rsidRPr="00FA3A9D" w:rsidRDefault="00FA3A9D" w:rsidP="00FA3A9D">
      <w:r w:rsidRPr="00FA3A9D">
        <w:t xml:space="preserve">"Важно понимать разницу между страховым и общим стажем. В девяностые годы многие предприятия небрежно вели отчетность. Если приостановка выплат Социальный фонд вызвана нехваткой данных, придется поднимать архивные справки о ликвидированных юрлицах", - подчеркнула в интервью </w:t>
      </w:r>
      <w:r w:rsidRPr="00FA3A9D">
        <w:rPr>
          <w:lang w:val="en-US"/>
        </w:rPr>
        <w:t>Pravda</w:t>
      </w:r>
      <w:r w:rsidRPr="00FA3A9D">
        <w:t>.</w:t>
      </w:r>
      <w:r w:rsidRPr="00FA3A9D">
        <w:rPr>
          <w:lang w:val="en-US"/>
        </w:rPr>
        <w:t>Ru</w:t>
      </w:r>
      <w:r w:rsidRPr="00FA3A9D">
        <w:t xml:space="preserve"> бухгалтер Наталья Громова.</w:t>
      </w:r>
    </w:p>
    <w:p w14:paraId="4974196A" w14:textId="77777777" w:rsidR="00FA3A9D" w:rsidRPr="00FA3A9D" w:rsidRDefault="00FA3A9D" w:rsidP="00FA3A9D">
      <w:r w:rsidRPr="00FA3A9D">
        <w:t>Период работы</w:t>
      </w:r>
    </w:p>
    <w:p w14:paraId="05FFCD4E" w14:textId="77777777" w:rsidR="00FA3A9D" w:rsidRPr="00FA3A9D" w:rsidRDefault="00FA3A9D" w:rsidP="00FA3A9D">
      <w:r w:rsidRPr="00FA3A9D">
        <w:lastRenderedPageBreak/>
        <w:t>Размер надбавки к капиталу</w:t>
      </w:r>
    </w:p>
    <w:p w14:paraId="4173DBFD" w14:textId="77777777" w:rsidR="00FA3A9D" w:rsidRPr="00FA3A9D" w:rsidRDefault="00FA3A9D" w:rsidP="00FA3A9D">
      <w:r w:rsidRPr="00FA3A9D">
        <w:t>1991 - 2001 годы   Фиксированные 10%</w:t>
      </w:r>
    </w:p>
    <w:p w14:paraId="14CB4AA9" w14:textId="77777777" w:rsidR="00FA3A9D" w:rsidRPr="00FA3A9D" w:rsidRDefault="00FA3A9D" w:rsidP="00FA3A9D">
      <w:r w:rsidRPr="00FA3A9D">
        <w:t>До 1991 года (СССР)   1% за каждый полный год</w:t>
      </w:r>
    </w:p>
    <w:p w14:paraId="3D1B996F" w14:textId="3B49F5C4" w:rsidR="00FA3A9D" w:rsidRPr="00FA3A9D" w:rsidRDefault="00FA3A9D" w:rsidP="00FA3A9D">
      <w:r w:rsidRPr="00FA3A9D">
        <w:t>Например, при наличии 20 лет стажа в СССР и работы в девяностые годы, суммарный коэффициент составит 30%. Эти цифры ложатся в основу рынок труда России, где опытные кадры получают признание накопленных компетенций через финансовые инструменты государства.</w:t>
      </w:r>
    </w:p>
    <w:p w14:paraId="66DA0373" w14:textId="77777777" w:rsidR="00FA3A9D" w:rsidRPr="00FA3A9D" w:rsidRDefault="00FA3A9D" w:rsidP="00FA3A9D">
      <w:r w:rsidRPr="00FA3A9D">
        <w:t>Механика проверки начислений</w:t>
      </w:r>
    </w:p>
    <w:p w14:paraId="54C34198" w14:textId="77777777" w:rsidR="00FA3A9D" w:rsidRPr="005D0FB6" w:rsidRDefault="00FA3A9D" w:rsidP="00FA3A9D">
      <w:r w:rsidRPr="00FA3A9D">
        <w:t xml:space="preserve">Современная цифровая дисциплина позволяет верифицировать расчеты дистанционно. На портале Госуслуг доступна выписка из индивидуального лицевого счета. В документе сумма валоризации вынесена в отдельный блок. </w:t>
      </w:r>
      <w:r w:rsidRPr="005D0FB6">
        <w:t>Если в графе стоит нулевое значение при наличии трудового прошлого до 2002 года, система сигнализирует о пробеле в данных. Проактивные методы назначения пенсий сокращают бюрократию, но не отменяют необходимость подтверждать стаж бумажными оригиналами в спорных случаях.</w:t>
      </w:r>
    </w:p>
    <w:p w14:paraId="61B856DB" w14:textId="77777777" w:rsidR="00FA3A9D" w:rsidRPr="005D0FB6" w:rsidRDefault="00FA3A9D" w:rsidP="00FA3A9D">
      <w:r w:rsidRPr="005D0FB6">
        <w:t xml:space="preserve">"Если в электронной выписке отсутствуют годы работы, гражданин обязан предоставить оригиналы договоров или трудовую книжку. Когда блокировка пенсии СФР случается из-за некорректных данных, именно архивные документы становятся единственным аргументом в споре", - отметил юрист по трудовому праву Максим Ковалёв специально для </w:t>
      </w:r>
      <w:r w:rsidRPr="00FA3A9D">
        <w:rPr>
          <w:lang w:val="en-US"/>
        </w:rPr>
        <w:t>Pravda</w:t>
      </w:r>
      <w:r w:rsidRPr="005D0FB6">
        <w:t>.</w:t>
      </w:r>
      <w:r w:rsidRPr="00FA3A9D">
        <w:rPr>
          <w:lang w:val="en-US"/>
        </w:rPr>
        <w:t>Ru</w:t>
      </w:r>
      <w:r w:rsidRPr="005D0FB6">
        <w:t>.</w:t>
      </w:r>
    </w:p>
    <w:p w14:paraId="77E90C50" w14:textId="77777777" w:rsidR="00FA3A9D" w:rsidRPr="005D0FB6" w:rsidRDefault="00FA3A9D" w:rsidP="00FA3A9D">
      <w:r w:rsidRPr="005D0FB6">
        <w:t>Для тех, кто только готовится к выходу на заслуженный отдых, актуальна предварительная сверка. Пенсия 2027 года будет назначаться полностью программными средствами, поэтому чистота цифрового профиля напрямую влияет на итоговую сумму выплат.</w:t>
      </w:r>
    </w:p>
    <w:p w14:paraId="428A4376" w14:textId="77777777" w:rsidR="00FA3A9D" w:rsidRPr="005D0FB6" w:rsidRDefault="00FA3A9D" w:rsidP="00FA3A9D">
      <w:r w:rsidRPr="005D0FB6">
        <w:t>Ответы на популярные вопросы о пенсионных надбавках</w:t>
      </w:r>
    </w:p>
    <w:p w14:paraId="4D4ADD02" w14:textId="77777777" w:rsidR="00FA3A9D" w:rsidRPr="005D0FB6" w:rsidRDefault="00FA3A9D" w:rsidP="00FA3A9D">
      <w:r w:rsidRPr="005D0FB6">
        <w:t>От чего зависит процент надбавки?</w:t>
      </w:r>
    </w:p>
    <w:p w14:paraId="4C0D7915" w14:textId="77777777" w:rsidR="00FA3A9D" w:rsidRPr="005D0FB6" w:rsidRDefault="00FA3A9D" w:rsidP="00FA3A9D">
      <w:r w:rsidRPr="005D0FB6">
        <w:t>Сумма складывается из 10% за постсоветский период до 2002 года и по 1% за каждый год работы в СССР. Весь накопленный объем суммируется.</w:t>
      </w:r>
    </w:p>
    <w:p w14:paraId="3BEAEEEC" w14:textId="77777777" w:rsidR="00FA3A9D" w:rsidRPr="005D0FB6" w:rsidRDefault="00FA3A9D" w:rsidP="00FA3A9D">
      <w:r w:rsidRPr="005D0FB6">
        <w:t>Нужно ли подавать заявление на валоризацию?</w:t>
      </w:r>
    </w:p>
    <w:p w14:paraId="3EDCBAD6" w14:textId="77777777" w:rsidR="00FA3A9D" w:rsidRPr="005D0FB6" w:rsidRDefault="00FA3A9D" w:rsidP="00FA3A9D">
      <w:r w:rsidRPr="005D0FB6">
        <w:t>Нет, Социальный фонд применяет этот алгоритм автоматически при расчете страховой части выплаты на основании имеющихся данных о стаже.</w:t>
      </w:r>
    </w:p>
    <w:p w14:paraId="34F87B2F" w14:textId="77777777" w:rsidR="00FA3A9D" w:rsidRPr="005D0FB6" w:rsidRDefault="00FA3A9D" w:rsidP="00FA3A9D">
      <w:r w:rsidRPr="005D0FB6">
        <w:t>Как подтвердить стаж, если завод закрылся?</w:t>
      </w:r>
    </w:p>
    <w:p w14:paraId="3B9A92F1" w14:textId="77777777" w:rsidR="00FA3A9D" w:rsidRPr="005D0FB6" w:rsidRDefault="00FA3A9D" w:rsidP="00FA3A9D">
      <w:r w:rsidRPr="005D0FB6">
        <w:t>Необходимо направить запрос в государственные архивы по месту регистрации предприятия. Срок хранения кадровых документов составляет не менее 50 лет.</w:t>
      </w:r>
    </w:p>
    <w:p w14:paraId="353FAE61" w14:textId="20F73A8D" w:rsidR="00FA3A9D" w:rsidRPr="005D0FB6" w:rsidRDefault="0048429A" w:rsidP="00FA3A9D">
      <w:hyperlink r:id="rId34" w:history="1">
        <w:r w:rsidR="00FA3A9D" w:rsidRPr="00024520">
          <w:rPr>
            <w:rStyle w:val="a3"/>
            <w:lang w:val="en-US"/>
          </w:rPr>
          <w:t>https</w:t>
        </w:r>
        <w:r w:rsidR="00FA3A9D" w:rsidRPr="005D0FB6">
          <w:rPr>
            <w:rStyle w:val="a3"/>
          </w:rPr>
          <w:t>://</w:t>
        </w:r>
        <w:r w:rsidR="00FA3A9D" w:rsidRPr="00024520">
          <w:rPr>
            <w:rStyle w:val="a3"/>
            <w:lang w:val="en-US"/>
          </w:rPr>
          <w:t>www</w:t>
        </w:r>
        <w:r w:rsidR="00FA3A9D" w:rsidRPr="005D0FB6">
          <w:rPr>
            <w:rStyle w:val="a3"/>
          </w:rPr>
          <w:t>.</w:t>
        </w:r>
        <w:r w:rsidR="00FA3A9D" w:rsidRPr="00024520">
          <w:rPr>
            <w:rStyle w:val="a3"/>
            <w:lang w:val="en-US"/>
          </w:rPr>
          <w:t>pravda</w:t>
        </w:r>
        <w:r w:rsidR="00FA3A9D" w:rsidRPr="005D0FB6">
          <w:rPr>
            <w:rStyle w:val="a3"/>
          </w:rPr>
          <w:t>.</w:t>
        </w:r>
        <w:r w:rsidR="00FA3A9D" w:rsidRPr="00024520">
          <w:rPr>
            <w:rStyle w:val="a3"/>
            <w:lang w:val="en-US"/>
          </w:rPr>
          <w:t>ru</w:t>
        </w:r>
        <w:r w:rsidR="00FA3A9D" w:rsidRPr="005D0FB6">
          <w:rPr>
            <w:rStyle w:val="a3"/>
          </w:rPr>
          <w:t>/</w:t>
        </w:r>
        <w:r w:rsidR="00FA3A9D" w:rsidRPr="00024520">
          <w:rPr>
            <w:rStyle w:val="a3"/>
            <w:lang w:val="en-US"/>
          </w:rPr>
          <w:t>news</w:t>
        </w:r>
        <w:r w:rsidR="00FA3A9D" w:rsidRPr="005D0FB6">
          <w:rPr>
            <w:rStyle w:val="a3"/>
          </w:rPr>
          <w:t>/</w:t>
        </w:r>
        <w:r w:rsidR="00FA3A9D" w:rsidRPr="00024520">
          <w:rPr>
            <w:rStyle w:val="a3"/>
            <w:lang w:val="en-US"/>
          </w:rPr>
          <w:t>economics</w:t>
        </w:r>
        <w:r w:rsidR="00FA3A9D" w:rsidRPr="005D0FB6">
          <w:rPr>
            <w:rStyle w:val="a3"/>
          </w:rPr>
          <w:t>/2365614-</w:t>
        </w:r>
        <w:r w:rsidR="00FA3A9D" w:rsidRPr="00024520">
          <w:rPr>
            <w:rStyle w:val="a3"/>
            <w:lang w:val="en-US"/>
          </w:rPr>
          <w:t>soviet</w:t>
        </w:r>
        <w:r w:rsidR="00FA3A9D" w:rsidRPr="005D0FB6">
          <w:rPr>
            <w:rStyle w:val="a3"/>
          </w:rPr>
          <w:t>-</w:t>
        </w:r>
        <w:r w:rsidR="00FA3A9D" w:rsidRPr="00024520">
          <w:rPr>
            <w:rStyle w:val="a3"/>
            <w:lang w:val="en-US"/>
          </w:rPr>
          <w:t>work</w:t>
        </w:r>
        <w:r w:rsidR="00FA3A9D" w:rsidRPr="005D0FB6">
          <w:rPr>
            <w:rStyle w:val="a3"/>
          </w:rPr>
          <w:t>-</w:t>
        </w:r>
        <w:r w:rsidR="00FA3A9D" w:rsidRPr="00024520">
          <w:rPr>
            <w:rStyle w:val="a3"/>
            <w:lang w:val="en-US"/>
          </w:rPr>
          <w:t>experience</w:t>
        </w:r>
        <w:r w:rsidR="00FA3A9D" w:rsidRPr="005D0FB6">
          <w:rPr>
            <w:rStyle w:val="a3"/>
          </w:rPr>
          <w:t>-</w:t>
        </w:r>
        <w:r w:rsidR="00FA3A9D" w:rsidRPr="00024520">
          <w:rPr>
            <w:rStyle w:val="a3"/>
            <w:lang w:val="en-US"/>
          </w:rPr>
          <w:t>pension</w:t>
        </w:r>
        <w:r w:rsidR="00FA3A9D" w:rsidRPr="005D0FB6">
          <w:rPr>
            <w:rStyle w:val="a3"/>
          </w:rPr>
          <w:t>-</w:t>
        </w:r>
        <w:r w:rsidR="00FA3A9D" w:rsidRPr="00024520">
          <w:rPr>
            <w:rStyle w:val="a3"/>
            <w:lang w:val="en-US"/>
          </w:rPr>
          <w:t>calculation</w:t>
        </w:r>
        <w:r w:rsidR="00FA3A9D" w:rsidRPr="005D0FB6">
          <w:rPr>
            <w:rStyle w:val="a3"/>
          </w:rPr>
          <w:t>/</w:t>
        </w:r>
      </w:hyperlink>
      <w:r w:rsidR="00FA3A9D" w:rsidRPr="005D0FB6">
        <w:t xml:space="preserve"> </w:t>
      </w:r>
    </w:p>
    <w:p w14:paraId="73704EF4" w14:textId="77777777" w:rsidR="002109A4" w:rsidRPr="00E1379B" w:rsidRDefault="002109A4" w:rsidP="002109A4">
      <w:pPr>
        <w:pStyle w:val="2"/>
      </w:pPr>
      <w:bookmarkStart w:id="103" w:name="_Toc233703586"/>
      <w:r w:rsidRPr="00E1379B">
        <w:lastRenderedPageBreak/>
        <w:t>Конкурент, 29.06.2026, Сколько прибавят работающим пенсионерам с 1 августа</w:t>
      </w:r>
      <w:bookmarkEnd w:id="103"/>
    </w:p>
    <w:p w14:paraId="3691DB3B" w14:textId="77777777" w:rsidR="002109A4" w:rsidRPr="00E1379B" w:rsidRDefault="002109A4" w:rsidP="00F22A37">
      <w:pPr>
        <w:pStyle w:val="3"/>
      </w:pPr>
      <w:bookmarkStart w:id="104" w:name="_Toc233703587"/>
      <w:r w:rsidRPr="00E1379B">
        <w:t>С 1 августа 2026 г. работающие пенсионеры получат прибавку к пенсии. Как пояснила Светлана Бессараб, член профильного комитета Госдумы, это ежегодный перерасчет, который коснется тех, кто официально трудился в 2025 г.</w:t>
      </w:r>
      <w:bookmarkEnd w:id="104"/>
    </w:p>
    <w:p w14:paraId="14943230" w14:textId="77777777" w:rsidR="002109A4" w:rsidRPr="00E1379B" w:rsidRDefault="002109A4" w:rsidP="002109A4">
      <w:r w:rsidRPr="00E1379B">
        <w:t>Размер доплаты будет индивидуальным и зависит от пенсионных баллов (ИПК), накопленных за прошлый год. Однако существует ограничение: при расчете учтут не более трех таких баллов.</w:t>
      </w:r>
    </w:p>
    <w:p w14:paraId="1456276B" w14:textId="77777777" w:rsidR="002109A4" w:rsidRPr="00E1379B" w:rsidRDefault="002109A4" w:rsidP="002109A4">
      <w:r w:rsidRPr="00E1379B">
        <w:t>Учитывая, что стоимость одного балла в 2026 г. составит 156,76 руб., максимальная прибавка может достигнуть чуть более 470 руб.</w:t>
      </w:r>
    </w:p>
    <w:p w14:paraId="41826AB1" w14:textId="07FBF397" w:rsidR="002109A4" w:rsidRPr="00E1379B" w:rsidRDefault="0048429A" w:rsidP="002109A4">
      <w:hyperlink r:id="rId35" w:history="1">
        <w:r w:rsidR="002109A4" w:rsidRPr="00E1379B">
          <w:rPr>
            <w:rStyle w:val="a3"/>
          </w:rPr>
          <w:t>https://konkurent.ru/article/88792</w:t>
        </w:r>
      </w:hyperlink>
      <w:r w:rsidR="002109A4" w:rsidRPr="00E1379B">
        <w:t xml:space="preserve"> </w:t>
      </w:r>
    </w:p>
    <w:p w14:paraId="5766CAA0" w14:textId="77777777" w:rsidR="002109A4" w:rsidRPr="00E1379B" w:rsidRDefault="002109A4" w:rsidP="002109A4">
      <w:pPr>
        <w:pStyle w:val="2"/>
      </w:pPr>
      <w:bookmarkStart w:id="105" w:name="_Toc233703588"/>
      <w:r w:rsidRPr="00E1379B">
        <w:t>Конкурент, 29.06.2026, Пенсия по потере кормильца: кому положена и как ее оформить</w:t>
      </w:r>
      <w:bookmarkEnd w:id="105"/>
    </w:p>
    <w:p w14:paraId="1D7841BB" w14:textId="77777777" w:rsidR="002109A4" w:rsidRPr="00E1379B" w:rsidRDefault="002109A4" w:rsidP="00F22A37">
      <w:pPr>
        <w:pStyle w:val="3"/>
      </w:pPr>
      <w:bookmarkStart w:id="106" w:name="_Toc233703589"/>
      <w:r w:rsidRPr="00E1379B">
        <w:t>Многие считают, что пенсия по потере кормильца – это выплата исключительно для несовершеннолетних детей. Однако законодательство предусматривает поддержку и для других членов семьи, которые были на иждивении ушедшего из жизни человека. Разберемся в деталях этого вопроса с опорой на разъяснения эксперта, члена Общественной палаты РФ Вадима Виноградова.</w:t>
      </w:r>
      <w:bookmarkEnd w:id="106"/>
    </w:p>
    <w:p w14:paraId="297E621A" w14:textId="77777777" w:rsidR="002109A4" w:rsidRPr="00E1379B" w:rsidRDefault="002109A4" w:rsidP="002109A4">
      <w:r w:rsidRPr="00E1379B">
        <w:t>Кто может претендовать на поддержку?</w:t>
      </w:r>
    </w:p>
    <w:p w14:paraId="708637A4" w14:textId="77777777" w:rsidR="002109A4" w:rsidRPr="00E1379B" w:rsidRDefault="002109A4" w:rsidP="002109A4">
      <w:r w:rsidRPr="00E1379B">
        <w:t>В первую очередь, это дети умершего. До 18 лет им не нужно доказывать, что отец или мать их содержали – право на пенсию возникает автоматически. Студенты-очники могут получать выплаты до 23 лет.</w:t>
      </w:r>
    </w:p>
    <w:p w14:paraId="68117142" w14:textId="77777777" w:rsidR="002109A4" w:rsidRPr="00E1379B" w:rsidRDefault="002109A4" w:rsidP="002109A4">
      <w:r w:rsidRPr="00E1379B">
        <w:t>Но круг получателей шире. На пенсию могут рассчитывать супруг, родители, бабушки и дедушки, а также братья, сестры и внуки. Для них есть два главных условия: они должны быть нетрудоспособными и доказать, что помощь умершего была для них главным источником дохода. Простого факта родства здесь мало. Доказательствами могут служить банковские переводы, справки о совместном проживании и другие документы, подтверждающие финансовую зависимость.</w:t>
      </w:r>
    </w:p>
    <w:p w14:paraId="0032D35D" w14:textId="77777777" w:rsidR="002109A4" w:rsidRPr="00E1379B" w:rsidRDefault="002109A4" w:rsidP="002109A4">
      <w:r w:rsidRPr="00E1379B">
        <w:t>Особые условия действуют для родителей и супругов: они получают право на пенсию, если достигли пенсионного возраста или имеют инвалидность. Кроме того, на выплату может претендовать любой неработающий родственник, который посвятил себя уходу за маленькими детьми (до 14 лет), братьями, сестрами или внуками умершего.</w:t>
      </w:r>
    </w:p>
    <w:p w14:paraId="38E336DB" w14:textId="77777777" w:rsidR="002109A4" w:rsidRPr="00E1379B" w:rsidRDefault="002109A4" w:rsidP="002109A4">
      <w:r w:rsidRPr="00E1379B">
        <w:t>Сколько можно получить?</w:t>
      </w:r>
    </w:p>
    <w:p w14:paraId="7FBC3F81" w14:textId="77777777" w:rsidR="002109A4" w:rsidRPr="00E1379B" w:rsidRDefault="002109A4" w:rsidP="002109A4">
      <w:r w:rsidRPr="00E1379B">
        <w:t>Размер страховой пенсии рассчитывается индивидуально и зависит от пенсионных баллов, накопленных кормильцем. К этой сумме прибавляется фиксированная часть, которая в 2026 г. составляет 4 792,34 руб. на каждого иждивенца. Дети-сироты и дети одинокой матери получают вдвое больше – 9 584,69 руб.</w:t>
      </w:r>
    </w:p>
    <w:p w14:paraId="73DD3F2E" w14:textId="77777777" w:rsidR="002109A4" w:rsidRPr="00E1379B" w:rsidRDefault="002109A4" w:rsidP="002109A4">
      <w:r w:rsidRPr="00E1379B">
        <w:lastRenderedPageBreak/>
        <w:t>Если у умершего не было трудового стажа, назначается социальная пенсия. С 1 апреля 2026 г. ее размер – 9 424,12 руб.</w:t>
      </w:r>
    </w:p>
    <w:p w14:paraId="09CDC9B7" w14:textId="77777777" w:rsidR="002109A4" w:rsidRPr="00E1379B" w:rsidRDefault="002109A4" w:rsidP="002109A4">
      <w:r w:rsidRPr="00E1379B">
        <w:t>Как подать заявление?</w:t>
      </w:r>
    </w:p>
    <w:p w14:paraId="36C02AA7" w14:textId="16E10546" w:rsidR="002109A4" w:rsidRPr="00E1379B" w:rsidRDefault="002109A4" w:rsidP="002109A4">
      <w:r w:rsidRPr="00E1379B">
        <w:t xml:space="preserve">Обратиться за назначением пенсии можно в Социальный фонд, МФЦ или через портал </w:t>
      </w:r>
      <w:r w:rsidR="004B7CF4">
        <w:t>«</w:t>
      </w:r>
      <w:r w:rsidRPr="00E1379B">
        <w:t>Госуслуги</w:t>
      </w:r>
      <w:r w:rsidR="004B7CF4">
        <w:t>»</w:t>
      </w:r>
      <w:r w:rsidRPr="00E1379B">
        <w:t>. Важный нюанс: если вы подадите документы в течение года после смерти кормильца, пенсию выплатят за весь прошедший период, начиная с даты смерти. Если обратиться позже, выплаты начнутся с момента подачи заявления, но не более чем за 12 месяцев до этого дня.</w:t>
      </w:r>
    </w:p>
    <w:p w14:paraId="4A80BB29" w14:textId="0CE0461C" w:rsidR="00547BE6" w:rsidRPr="00E1379B" w:rsidRDefault="0048429A" w:rsidP="002109A4">
      <w:hyperlink r:id="rId36" w:history="1">
        <w:r w:rsidR="002109A4" w:rsidRPr="00E1379B">
          <w:rPr>
            <w:rStyle w:val="a3"/>
          </w:rPr>
          <w:t>https://konkurent.ru/article/88795</w:t>
        </w:r>
      </w:hyperlink>
    </w:p>
    <w:p w14:paraId="5C1AFFC2" w14:textId="77777777" w:rsidR="001C469E" w:rsidRPr="00E1379B" w:rsidRDefault="001C469E" w:rsidP="001C469E">
      <w:pPr>
        <w:pStyle w:val="2"/>
      </w:pPr>
      <w:bookmarkStart w:id="107" w:name="_Toc233703590"/>
      <w:r w:rsidRPr="00E1379B">
        <w:t>Конкурент, 29.06.2026, Почему пенсионерам с июля начнут снижать пенсию, если в квартире прописан не один</w:t>
      </w:r>
      <w:bookmarkEnd w:id="107"/>
    </w:p>
    <w:p w14:paraId="12D28BF2" w14:textId="77777777" w:rsidR="001C469E" w:rsidRPr="00E1379B" w:rsidRDefault="001C469E" w:rsidP="00F22A37">
      <w:pPr>
        <w:pStyle w:val="3"/>
      </w:pPr>
      <w:bookmarkStart w:id="108" w:name="_Toc233703591"/>
      <w:r w:rsidRPr="00E1379B">
        <w:t>С июля 2026 года в ряде регионов России меняется порядок назначения социальных доплат к пенсии. Формально страховую пенсию никто не урезает, но из-за новых правил расчета общей семьи и дохода можно лишиться части доплаты к прожиточному минимуму. В результате пенсионер фактически получает на руки меньше, чем рассчитывал, особенно если в квартире прописаны трудоспособные родственники.</w:t>
      </w:r>
      <w:bookmarkEnd w:id="108"/>
    </w:p>
    <w:p w14:paraId="324F8DEB" w14:textId="77777777" w:rsidR="001C469E" w:rsidRPr="00E1379B" w:rsidRDefault="001C469E" w:rsidP="001C469E">
      <w:r w:rsidRPr="00E1379B">
        <w:t>В чем суть новых правил</w:t>
      </w:r>
    </w:p>
    <w:p w14:paraId="31044365" w14:textId="77777777" w:rsidR="001C469E" w:rsidRPr="00E1379B" w:rsidRDefault="001C469E" w:rsidP="001C469E">
      <w:r w:rsidRPr="00E1379B">
        <w:t>Юрист по социальным вопросам Ирина Крашина поясняет, что государственная доплата к пенсии до прожиточного минимума назначается с учетом совокупного дохода. При этом учитываются не только выплаты самому пенсионеру, но и доходы членов семьи, с которыми он официально проживает по одному адресу.</w:t>
      </w:r>
    </w:p>
    <w:p w14:paraId="0B9A3710" w14:textId="77777777" w:rsidR="001C469E" w:rsidRPr="00E1379B" w:rsidRDefault="001C469E" w:rsidP="001C469E">
      <w:r w:rsidRPr="00E1379B">
        <w:t>По словам Крашиной, с июля органы соцзащиты будут строже смотреть на то, кто прописан в квартире. Если раньше на практике часто ориентировались в основном на доход самого пенсионера, то теперь семья рассматривается как единое хозяйство. Зарплата внука, подработка взрослого сына или регистрации других родственников в этой же квартире могут привести к тому, что доплату просто отменят или сократят.</w:t>
      </w:r>
    </w:p>
    <w:p w14:paraId="363F0B39" w14:textId="77777777" w:rsidR="001C469E" w:rsidRPr="00E1379B" w:rsidRDefault="001C469E" w:rsidP="001C469E">
      <w:r w:rsidRPr="00E1379B">
        <w:t>Экономист в сфере социальной политики Андрей Мильцев отмечает, что формально это делается для более адресной поддержки: государству невыгодно доплачивать до прожиточного минимума тем, кто по документам живет с работающими родственниками. Но на практике это больно бьет по тем пенсионерам, кто фактически живет один, а родные лишь числятся прописанными.</w:t>
      </w:r>
    </w:p>
    <w:p w14:paraId="2B9E5C34" w14:textId="77777777" w:rsidR="001C469E" w:rsidRPr="00E1379B" w:rsidRDefault="001C469E" w:rsidP="001C469E">
      <w:r w:rsidRPr="00E1379B">
        <w:t>Кто рискует потерять часть выплат</w:t>
      </w:r>
    </w:p>
    <w:p w14:paraId="75441034" w14:textId="77777777" w:rsidR="001C469E" w:rsidRPr="00E1379B" w:rsidRDefault="001C469E" w:rsidP="001C469E">
      <w:r w:rsidRPr="00E1379B">
        <w:t>Ирина Крашина выделяет несколько типичных ситуаций. Первая – когда пенсионер живет в своей квартире, а взрослые дети давно переехали, но остаются зарегистрированы по старому адресу. Для соцзащиты это полноценные члены семьи с доходом, даже если фактически они не участвуют в расходах на жилье и питание родителя.</w:t>
      </w:r>
    </w:p>
    <w:p w14:paraId="4F2E8883" w14:textId="77777777" w:rsidR="001C469E" w:rsidRPr="00E1379B" w:rsidRDefault="001C469E" w:rsidP="001C469E">
      <w:r w:rsidRPr="00E1379B">
        <w:t xml:space="preserve">Вторая ситуация касается случаев, когда к пенсионеру прописывают внуков студентов или других родственников ради облегчения оформления документов, льгот или учебы. Доход молодого человека может быть небольшим, но сам факт регистрации увеличивает </w:t>
      </w:r>
      <w:r w:rsidRPr="00E1379B">
        <w:lastRenderedPageBreak/>
        <w:t>состав семьи и меняет расчет на душу населения. В результате доплата к пенсии уменьшается или исчезает вовсе.</w:t>
      </w:r>
    </w:p>
    <w:p w14:paraId="4737D98A" w14:textId="77777777" w:rsidR="001C469E" w:rsidRPr="00E1379B" w:rsidRDefault="001C469E" w:rsidP="001C469E">
      <w:r w:rsidRPr="00E1379B">
        <w:t>Андрей Мильцев подчеркивает, что особенно уязвимы одинокие пожилые люди с маленькой страховой пенсией, для которых региональная социальная доплата составляет значительную часть дохода. Любое изменение состава зарегистрированных в квартире людей автоматически пересматривает право на поддержку.</w:t>
      </w:r>
    </w:p>
    <w:p w14:paraId="44A155B4" w14:textId="77777777" w:rsidR="001C469E" w:rsidRPr="00E1379B" w:rsidRDefault="001C469E" w:rsidP="001C469E">
      <w:r w:rsidRPr="00E1379B">
        <w:t>Что делать пенсионерам и их родственникам</w:t>
      </w:r>
    </w:p>
    <w:p w14:paraId="7C61BAAC" w14:textId="77777777" w:rsidR="001C469E" w:rsidRPr="00E1379B" w:rsidRDefault="001C469E" w:rsidP="001C469E">
      <w:r w:rsidRPr="00E1379B">
        <w:t>По мнению Ирины Крашиной, главное – не игнорировать уведомления из органов соцзащиты и пенсионного фонда. Если пришло сообщение о пересмотре доплаты, нужно уточнить, какие именно данные были учтены при расчете и кто считается членом семьи. Важно собрать документы, подтверждающие фактическое проживание или отсутствие материальной поддержки со стороны прописанных родственников, хотя добиться учета этих обстоятельств бывает сложно.</w:t>
      </w:r>
    </w:p>
    <w:p w14:paraId="4C4341FC" w14:textId="77777777" w:rsidR="001C469E" w:rsidRPr="00E1379B" w:rsidRDefault="001C469E" w:rsidP="001C469E">
      <w:r w:rsidRPr="00E1379B">
        <w:t>Андрей Мильцев советует родственникам заранее продумывать регистрацию. Если взрослый сын или внук фактически живут в другом месте и не помогают пенсионеру финансово, стоит обсудить вариант смены регистрации, чтобы не лишать пожилого человека части законной доплаты. В противном случае домохозяйство по документам может выглядеть обеспеченным, хотя реальный доход пенсионера останется на уровне или ниже прожиточного минимума.</w:t>
      </w:r>
    </w:p>
    <w:p w14:paraId="4B4730CB" w14:textId="77777777" w:rsidR="001C469E" w:rsidRPr="00E1379B" w:rsidRDefault="001C469E" w:rsidP="001C469E">
      <w:r w:rsidRPr="00E1379B">
        <w:t>Эксперты сходятся в том, что с июля пенсионерам придется внимательнее относиться к тому, кто и на каких основаниях зарегистрирован в их жилье. Формально пенсию им не уменьшают, но сокращение социальной доплаты ощущается так же болезненно, как прямое снижение основной выплаты.</w:t>
      </w:r>
    </w:p>
    <w:p w14:paraId="63973796" w14:textId="6E960C92" w:rsidR="002109A4" w:rsidRPr="00E1379B" w:rsidRDefault="0048429A" w:rsidP="001C469E">
      <w:hyperlink r:id="rId37" w:history="1">
        <w:r w:rsidR="001C469E" w:rsidRPr="00E1379B">
          <w:rPr>
            <w:rStyle w:val="a3"/>
          </w:rPr>
          <w:t>https://konkurent.ru/article/88788</w:t>
        </w:r>
      </w:hyperlink>
    </w:p>
    <w:p w14:paraId="089872A5" w14:textId="27434D56" w:rsidR="0084412D" w:rsidRPr="00E1379B" w:rsidRDefault="0084412D" w:rsidP="0084412D">
      <w:pPr>
        <w:pStyle w:val="2"/>
      </w:pPr>
      <w:bookmarkStart w:id="109" w:name="_Toc233703592"/>
      <w:r w:rsidRPr="00E1379B">
        <w:t>PRIMPRESS, 29.06.2026, Какие периоды стажа с июля больше не будут учитываться для пенсии</w:t>
      </w:r>
      <w:bookmarkEnd w:id="109"/>
    </w:p>
    <w:p w14:paraId="5B72E9B3" w14:textId="29CF46D0" w:rsidR="0084412D" w:rsidRPr="00E1379B" w:rsidRDefault="0084412D" w:rsidP="00F22A37">
      <w:pPr>
        <w:pStyle w:val="3"/>
      </w:pPr>
      <w:bookmarkStart w:id="110" w:name="_Toc233703593"/>
      <w:r w:rsidRPr="00E1379B">
        <w:t xml:space="preserve">В последние дни вокруг пенсионного стажа стало особенно много тревоги. Люди слышат, что часть отработанных лет якобы </w:t>
      </w:r>
      <w:r w:rsidR="004B7CF4">
        <w:t>«</w:t>
      </w:r>
      <w:r w:rsidRPr="00E1379B">
        <w:t>сгорает</w:t>
      </w:r>
      <w:r w:rsidR="004B7CF4">
        <w:t>»</w:t>
      </w:r>
      <w:r w:rsidRPr="00E1379B">
        <w:t>, а привычные периоды перестанут засчитывать при назначении пенсии. На фоне противоречивых новостей легко запутаться и не понять, где реальные изменения, а где обычные слухи.</w:t>
      </w:r>
      <w:bookmarkEnd w:id="110"/>
    </w:p>
    <w:p w14:paraId="627C55FC" w14:textId="77777777" w:rsidR="0084412D" w:rsidRPr="00E1379B" w:rsidRDefault="0084412D" w:rsidP="0084412D">
      <w:r w:rsidRPr="00E1379B">
        <w:t>Что вообще считается стажем для пенсии</w:t>
      </w:r>
    </w:p>
    <w:p w14:paraId="56FB9C35" w14:textId="29AB6B99" w:rsidR="0084412D" w:rsidRPr="00E1379B" w:rsidRDefault="0084412D" w:rsidP="0084412D">
      <w:r w:rsidRPr="00E1379B">
        <w:t xml:space="preserve">Юрист по пенсионному праву Дмитрий Лавриков объясняет, что для страховой пенсии важен не любой трудовой период, а время, за которое платились страховые взносы. Закон дополнительно называет социальные периоды, которые идут в зачет даже без взносов, например уход за маленьким ребенком, служба по призыву, уход за инвалидом или престарелым родственником. Пока официально эти базовые правила не отменены, и любые разговоры о том, что </w:t>
      </w:r>
      <w:r w:rsidR="004B7CF4">
        <w:t>«</w:t>
      </w:r>
      <w:r w:rsidRPr="00E1379B">
        <w:t>с июля 2026 г. все отменяют</w:t>
      </w:r>
      <w:r w:rsidR="004B7CF4">
        <w:t>»</w:t>
      </w:r>
      <w:r w:rsidRPr="00E1379B">
        <w:t>, он называет преувеличением.</w:t>
      </w:r>
    </w:p>
    <w:p w14:paraId="0DA47A2B" w14:textId="2940E49D" w:rsidR="0084412D" w:rsidRPr="00E1379B" w:rsidRDefault="0084412D" w:rsidP="0084412D">
      <w:r w:rsidRPr="00E1379B">
        <w:t xml:space="preserve">По словам эксперта, реальная проблема в другом: при назначении пенсии специалисты фонда стали внимательнее проверять, есть ли по спорным годам фактические отчисления. Если в электронной системе нет данных о страховых взносах, период могут </w:t>
      </w:r>
      <w:r w:rsidRPr="00E1379B">
        <w:lastRenderedPageBreak/>
        <w:t xml:space="preserve">не включить в стаж, даже если у человека на руках осталась старая трудовая книжка. Формально закон не менялся, но практика применения стала жестче, и отсюда возникает впечатление, что стаж </w:t>
      </w:r>
      <w:r w:rsidR="004B7CF4">
        <w:t>«</w:t>
      </w:r>
      <w:r w:rsidRPr="00E1379B">
        <w:t>урезали</w:t>
      </w:r>
      <w:r w:rsidR="004B7CF4">
        <w:t>»</w:t>
      </w:r>
      <w:r w:rsidRPr="00E1379B">
        <w:t>.</w:t>
      </w:r>
    </w:p>
    <w:p w14:paraId="79EF8016" w14:textId="77777777" w:rsidR="0084412D" w:rsidRPr="00E1379B" w:rsidRDefault="0084412D" w:rsidP="0084412D">
      <w:r w:rsidRPr="00E1379B">
        <w:t>Какие годы чаще всего выпадают из стажа</w:t>
      </w:r>
    </w:p>
    <w:p w14:paraId="7411BC3B" w14:textId="77777777" w:rsidR="0084412D" w:rsidRPr="00E1379B" w:rsidRDefault="0084412D" w:rsidP="0084412D">
      <w:r w:rsidRPr="00E1379B">
        <w:t>Экономист по социальной политике Марина Колос отмечает, что под удар в первую очередь попадают годы, когда человек работал неформально. Это касается тех случаев, когда зарплату выдавали наличными, а договор подряда существовал только на словах. В таких ситуациях люди помнят, что трудились, однако в системе пенсионного фонда эти месяцы и годы выглядят пустыми, поскольку работодатель не платил взносы.</w:t>
      </w:r>
    </w:p>
    <w:p w14:paraId="676F2788" w14:textId="77777777" w:rsidR="0084412D" w:rsidRPr="00E1379B" w:rsidRDefault="0084412D" w:rsidP="0084412D">
      <w:r w:rsidRPr="00E1379B">
        <w:t>Проблемным остается и период учебы в вузе или техникуме, особенно если он приходился на относительно недавние годы. Многим до сих пор кажется, что сама по себе учеба добавляет стаж, но современные нормы этого не предусматривают. Исключение составляют отдельные старые периоды, когда действовали иные правила.</w:t>
      </w:r>
    </w:p>
    <w:p w14:paraId="2E4C6F3D" w14:textId="675B83F4" w:rsidR="0084412D" w:rsidRPr="00E1379B" w:rsidRDefault="0084412D" w:rsidP="0084412D">
      <w:r w:rsidRPr="00E1379B">
        <w:t xml:space="preserve">По словам Марины Колос, все чаще споры возникают и вокруг самозанятости. Многие пенсионеры признаются, что несколько лет подработки они вели через статус самозанятого или вовсе без формальной регистрации, рассчитывая, что </w:t>
      </w:r>
      <w:r w:rsidR="004B7CF4">
        <w:t>«</w:t>
      </w:r>
      <w:r w:rsidRPr="00E1379B">
        <w:t>как-нибудь засчитают</w:t>
      </w:r>
      <w:r w:rsidR="004B7CF4">
        <w:t>»</w:t>
      </w:r>
      <w:r w:rsidRPr="00E1379B">
        <w:t>. Однако без добровольных взносов такие годы практически не влияют на будущую пенсию и с точки зрения стажа выглядят невидимыми.</w:t>
      </w:r>
    </w:p>
    <w:p w14:paraId="4554410A" w14:textId="77777777" w:rsidR="0084412D" w:rsidRPr="00E1379B" w:rsidRDefault="0084412D" w:rsidP="0084412D">
      <w:r w:rsidRPr="00E1379B">
        <w:t>Как защитить свои годы работы</w:t>
      </w:r>
    </w:p>
    <w:p w14:paraId="4C4FFA38" w14:textId="77777777" w:rsidR="0084412D" w:rsidRPr="00E1379B" w:rsidRDefault="0084412D" w:rsidP="0084412D">
      <w:r w:rsidRPr="00E1379B">
        <w:t>Дмитрий Лавриков советует не ждать выхода на пенсию, а заранее проверить, какие именно периоды уже отражены в системе. Это можно сделать через личный кабинет на портале государственных услуг или в отделении пенсионного фонда. Если за какие-то годы в выписке нет сведений, нужно выяснять причину и по возможности поднимать документы: трудовые договоры, приказы о приеме и увольнении, справки о заработке.</w:t>
      </w:r>
    </w:p>
    <w:p w14:paraId="333F0B2A" w14:textId="77777777" w:rsidR="0084412D" w:rsidRPr="00E1379B" w:rsidRDefault="0084412D" w:rsidP="0084412D">
      <w:r w:rsidRPr="00E1379B">
        <w:t>Марина Колос подчеркивает, что уже подтвержденный стаж не могут одномоментно перечеркнуть ни с первого июля, ни с любой другой даты. Основной риск связан не с внезапной отменой прошлых лет, а с тем, что часть периодов изначально не была оформлена и теперь просто не находит подтверждения. Чем раньше человек увидит эти пробелы, тем выше шанс их закрыть через уточнение данных или обращение в суд.</w:t>
      </w:r>
    </w:p>
    <w:p w14:paraId="149C156A" w14:textId="77777777" w:rsidR="0084412D" w:rsidRPr="00E1379B" w:rsidRDefault="0084412D" w:rsidP="0084412D">
      <w:r w:rsidRPr="00E1379B">
        <w:t>Эксперты сходятся в одном: реальные потери происходят не из-за секретного закона, а из-за привычки работать без официальных взносов и не следить за своим лицевым счетом. Если относиться к стажу как к личному капиталу и контролировать его так же внимательно, как банковский вклад, любая новая дата, в том числе первое июля, перестанет выглядеть угрозой для будущей пенсии.</w:t>
      </w:r>
    </w:p>
    <w:p w14:paraId="1271CC0F" w14:textId="4B6DA91C" w:rsidR="001C469E" w:rsidRPr="00E1379B" w:rsidRDefault="0048429A" w:rsidP="0084412D">
      <w:hyperlink r:id="rId38" w:history="1">
        <w:r w:rsidR="0084412D" w:rsidRPr="00E1379B">
          <w:rPr>
            <w:rStyle w:val="a3"/>
          </w:rPr>
          <w:t>https://primpress.ru/article/135748</w:t>
        </w:r>
      </w:hyperlink>
    </w:p>
    <w:p w14:paraId="30553FB4" w14:textId="77777777" w:rsidR="0084412D" w:rsidRPr="00E1379B" w:rsidRDefault="0084412D" w:rsidP="0084412D"/>
    <w:p w14:paraId="4A71D91B" w14:textId="77777777" w:rsidR="00111D7C" w:rsidRPr="00E1379B" w:rsidRDefault="00111D7C" w:rsidP="00111D7C">
      <w:pPr>
        <w:pStyle w:val="10"/>
      </w:pPr>
      <w:bookmarkStart w:id="111" w:name="_Toc99318655"/>
      <w:bookmarkStart w:id="112" w:name="_Toc165991075"/>
      <w:bookmarkStart w:id="113" w:name="_Toc233703594"/>
      <w:r w:rsidRPr="00E1379B">
        <w:lastRenderedPageBreak/>
        <w:t>Региональные СМИ</w:t>
      </w:r>
      <w:bookmarkEnd w:id="52"/>
      <w:bookmarkEnd w:id="111"/>
      <w:bookmarkEnd w:id="112"/>
      <w:bookmarkEnd w:id="113"/>
    </w:p>
    <w:p w14:paraId="0CA2BE19" w14:textId="63AB0E70" w:rsidR="00111D7C" w:rsidRPr="00ED1A8E" w:rsidRDefault="00FB2E78" w:rsidP="00FB2E78">
      <w:pPr>
        <w:pStyle w:val="2"/>
      </w:pPr>
      <w:bookmarkStart w:id="114" w:name="_Toc233703595"/>
      <w:r>
        <w:t>Север-пресс</w:t>
      </w:r>
      <w:r w:rsidRPr="00FB2E78">
        <w:t>, 29.06.2026, Финансовая подготовка к пенсии: с чего начать и какие инструменты работают</w:t>
      </w:r>
      <w:bookmarkEnd w:id="114"/>
    </w:p>
    <w:p w14:paraId="56736038" w14:textId="77777777" w:rsidR="00FB2E78" w:rsidRPr="00EA1B90" w:rsidRDefault="00FB2E78" w:rsidP="00FB2E78">
      <w:pPr>
        <w:pStyle w:val="3"/>
      </w:pPr>
      <w:bookmarkStart w:id="115" w:name="_Toc233703596"/>
      <w:r w:rsidRPr="00EA1B90">
        <w:t>Начинать копить на пенсию стоит за 15–20 лет до ее наступления — чем раньше, тем меньше ежемесячный взнос. Сколько нужно откладывать, какие инструменты выбрать и реально ли выйти на пенсию в 40 лет, — в материале «Север-Пресса».</w:t>
      </w:r>
      <w:bookmarkEnd w:id="115"/>
    </w:p>
    <w:p w14:paraId="233F163E" w14:textId="77777777" w:rsidR="00FB2E78" w:rsidRPr="00EA1B90" w:rsidRDefault="00FB2E78" w:rsidP="00FB2E78">
      <w:r w:rsidRPr="00EA1B90">
        <w:t>Когда начинать готовиться к пенсии</w:t>
      </w:r>
    </w:p>
    <w:p w14:paraId="46451074" w14:textId="77777777" w:rsidR="00FB2E78" w:rsidRPr="00EA1B90" w:rsidRDefault="00FB2E78" w:rsidP="00FB2E78">
      <w:r w:rsidRPr="00EA1B90">
        <w:t>Старший преподаватель кафедры финансового и инвестиционного менеджмента факультета «Высшая школа управления» Финансового университета при правительстве РФ Александр Кудряшов пояснил, что подготовка за один-два года дает ограниченный результат: капитал просто не успевает сформироваться. Оптимальная норма сбережения — 10–15% дохода на протяжении всей трудовой деятельности. Взносы лучше автоматизировать: переводить деньги на отдельный счет в день получения зарплаты.</w:t>
      </w:r>
    </w:p>
    <w:p w14:paraId="62951A5D" w14:textId="77777777" w:rsidR="00FB2E78" w:rsidRPr="00EA1B90" w:rsidRDefault="00FB2E78" w:rsidP="00FB2E78">
      <w:r w:rsidRPr="00EA1B90">
        <w:t>«Финансовую подготовку к пенсии следует начинать за 15–20 лет до ее наступления. Длинный горизонт усиливает эффект сложного процента и снижает необходимый ежемесячный взнос», — отметил Кудряшов.</w:t>
      </w:r>
    </w:p>
    <w:p w14:paraId="0D215507" w14:textId="77777777" w:rsidR="00FB2E78" w:rsidRPr="00EA1B90" w:rsidRDefault="00FB2E78" w:rsidP="00FB2E78">
      <w:r w:rsidRPr="00EA1B90">
        <w:t>Сколько нужно откладывать для ранней пенсии</w:t>
      </w:r>
    </w:p>
    <w:p w14:paraId="52C7AEF4" w14:textId="77777777" w:rsidR="00FB2E78" w:rsidRPr="00EA1B90" w:rsidRDefault="00FB2E78" w:rsidP="00FB2E78">
      <w:pPr>
        <w:rPr>
          <w:b/>
          <w:bCs/>
        </w:rPr>
      </w:pPr>
      <w:r w:rsidRPr="00EA1B90">
        <w:t xml:space="preserve">Если применять стратегию </w:t>
      </w:r>
      <w:r w:rsidRPr="00FB2E78">
        <w:rPr>
          <w:lang w:val="en-US"/>
        </w:rPr>
        <w:t>FIRE</w:t>
      </w:r>
      <w:r w:rsidRPr="00EA1B90">
        <w:t xml:space="preserve"> (</w:t>
      </w:r>
      <w:r w:rsidRPr="00FB2E78">
        <w:rPr>
          <w:lang w:val="en-US"/>
        </w:rPr>
        <w:t>Financial</w:t>
      </w:r>
      <w:r w:rsidRPr="00EA1B90">
        <w:t xml:space="preserve"> </w:t>
      </w:r>
      <w:r w:rsidRPr="00FB2E78">
        <w:rPr>
          <w:lang w:val="en-US"/>
        </w:rPr>
        <w:t>Independence</w:t>
      </w:r>
      <w:r w:rsidRPr="00EA1B90">
        <w:t xml:space="preserve">, </w:t>
      </w:r>
      <w:r w:rsidRPr="00FB2E78">
        <w:rPr>
          <w:lang w:val="en-US"/>
        </w:rPr>
        <w:t>Retire</w:t>
      </w:r>
      <w:r w:rsidRPr="00EA1B90">
        <w:t xml:space="preserve"> </w:t>
      </w:r>
      <w:r w:rsidRPr="00FB2E78">
        <w:rPr>
          <w:lang w:val="en-US"/>
        </w:rPr>
        <w:t>Early</w:t>
      </w:r>
      <w:r w:rsidRPr="00EA1B90">
        <w:t xml:space="preserve">), необходимо ежемесячно откладывать 50–80% заработка. Для большинства россиян это за гранью реальности, </w:t>
      </w:r>
      <w:r w:rsidRPr="00EA1B90">
        <w:rPr>
          <w:b/>
          <w:bCs/>
        </w:rPr>
        <w:t>отметила генеральный директор НПФ «Социум» Оксана Иванова.</w:t>
      </w:r>
    </w:p>
    <w:p w14:paraId="518FB66F" w14:textId="77777777" w:rsidR="00FB2E78" w:rsidRPr="00EA1B90" w:rsidRDefault="00FB2E78" w:rsidP="00FB2E78">
      <w:r w:rsidRPr="00EA1B90">
        <w:t xml:space="preserve">По данным Росстата, в январе 2026 года средняя начисленная зарплата по стране составила 103,6 тысячи рублей. Медианная зарплата (более точный показатель) в апреле 2025-го — 73,8 тысячи рублей. По данным </w:t>
      </w:r>
      <w:r w:rsidRPr="00FB2E78">
        <w:rPr>
          <w:lang w:val="en-US"/>
        </w:rPr>
        <w:t>hh</w:t>
      </w:r>
      <w:r w:rsidRPr="00EA1B90">
        <w:t>.</w:t>
      </w:r>
      <w:r w:rsidRPr="00FB2E78">
        <w:rPr>
          <w:lang w:val="en-US"/>
        </w:rPr>
        <w:t>ru</w:t>
      </w:r>
      <w:r w:rsidRPr="00EA1B90">
        <w:t>, медианная предлагаемая зарплата в первом квартале 2026-го — 86,2 тысячи рублей. Подобное возможно только в части регионов. К примеру, на Ямале в марте этого года средняя зарплата достигла 189,2 тысячи рублей.</w:t>
      </w:r>
    </w:p>
    <w:p w14:paraId="56FD13F1" w14:textId="11569A77" w:rsidR="00FB2E78" w:rsidRPr="00EA1B90" w:rsidRDefault="00FB2E78" w:rsidP="00FB2E78">
      <w:r w:rsidRPr="00EA1B90">
        <w:t xml:space="preserve">«При таком уровне дохода стратегия </w:t>
      </w:r>
      <w:r w:rsidRPr="00FB2E78">
        <w:rPr>
          <w:lang w:val="en-US"/>
        </w:rPr>
        <w:t>FIRE</w:t>
      </w:r>
      <w:r w:rsidRPr="00EA1B90">
        <w:t xml:space="preserve"> требует ежемесячно откладывать 50–80% заработка. Для большинства россиян это нереалистично: после обязательных расходов на жилье, питание и транспорт такая норма сбережения попросту не складывается», — пояснила Иванова.</w:t>
      </w:r>
    </w:p>
    <w:p w14:paraId="085D5F48" w14:textId="77777777" w:rsidR="00FB2E78" w:rsidRPr="00EA1B90" w:rsidRDefault="00FB2E78" w:rsidP="00FB2E78">
      <w:r w:rsidRPr="00EA1B90">
        <w:t>Какой капитал нужен для разного уровня жизни</w:t>
      </w:r>
    </w:p>
    <w:p w14:paraId="011D0462" w14:textId="77777777" w:rsidR="00FB2E78" w:rsidRPr="00EA1B90" w:rsidRDefault="00FB2E78" w:rsidP="00FB2E78">
      <w:r w:rsidRPr="00EA1B90">
        <w:t>Здесь работает «правило 4%»: при снятии 4% капитала в год портфель с высокой вероятностью не исчерпывается в течение 30 лет. Например, для дохода в 50 тысяч рублей в месяц (600 тысяч в год) необходим капитал 15 млн рублей. Для 100 тысяч в месяц — 30 млн рублей.</w:t>
      </w:r>
    </w:p>
    <w:p w14:paraId="513DD20E" w14:textId="77777777" w:rsidR="00FB2E78" w:rsidRPr="00EA1B90" w:rsidRDefault="00FB2E78" w:rsidP="00FB2E78">
      <w:r w:rsidRPr="00EA1B90">
        <w:t>Однако, как отмечает Оксана Иванова, «правило 4%» разработано для американского рынка. Российские реалии — более высокая волатильность и инфляция — делают эту норму оптимистичной. Безопаснее закладывать для изъятия 3% годовых, тогда требуемый капитал увеличивается примерно в 1,33 раза.</w:t>
      </w:r>
    </w:p>
    <w:p w14:paraId="4BB0549A" w14:textId="77777777" w:rsidR="00FB2E78" w:rsidRPr="00EA1B90" w:rsidRDefault="00FB2E78" w:rsidP="00FB2E78">
      <w:r w:rsidRPr="00EA1B90">
        <w:lastRenderedPageBreak/>
        <w:t>Какую доходность реалистично закладывать</w:t>
      </w:r>
    </w:p>
    <w:p w14:paraId="46AA845E" w14:textId="77777777" w:rsidR="00FB2E78" w:rsidRPr="00EA1B90" w:rsidRDefault="00FB2E78" w:rsidP="00FB2E78">
      <w:r w:rsidRPr="00EA1B90">
        <w:t>Для долгосрочных расчетов на 15–20 лет гендиректор НПФ «Социум» Оксана Иванова посоветовала ориентироваться на три пути:</w:t>
      </w:r>
    </w:p>
    <w:p w14:paraId="16A4DD9F" w14:textId="77777777" w:rsidR="00FB2E78" w:rsidRPr="00EA1B90" w:rsidRDefault="00FB2E78" w:rsidP="00FB2E78">
      <w:r w:rsidRPr="00EA1B90">
        <w:t>Консервативный — 9% годовых. Историческая доходность сбалансированного портфеля с акциями и облигациями</w:t>
      </w:r>
    </w:p>
    <w:p w14:paraId="4DD6DD93" w14:textId="77777777" w:rsidR="00FB2E78" w:rsidRPr="00EA1B90" w:rsidRDefault="00FB2E78" w:rsidP="00FB2E78">
      <w:r w:rsidRPr="00EA1B90">
        <w:t>Умеренно-рисковый — 12–15%. Агрессивный портфель с высокой долей акций. Доходность выше, но и риск потерь существенно возрастает.</w:t>
      </w:r>
    </w:p>
    <w:p w14:paraId="46FF2ED0" w14:textId="77777777" w:rsidR="00FB2E78" w:rsidRPr="00EA1B90" w:rsidRDefault="00FB2E78" w:rsidP="00FB2E78">
      <w:r w:rsidRPr="00EA1B90">
        <w:t>Закладывать в долгосрочные расчеты доходность выше 9–10% годовых неоправданно рискованно.</w:t>
      </w:r>
    </w:p>
    <w:p w14:paraId="46B3B64E" w14:textId="77777777" w:rsidR="00FB2E78" w:rsidRPr="00EA1B90" w:rsidRDefault="00FB2E78" w:rsidP="00FB2E78">
      <w:r w:rsidRPr="00EA1B90">
        <w:t>Что поможет при создании пассивного дохода: финансовые инструменты</w:t>
      </w:r>
    </w:p>
    <w:p w14:paraId="7765B8E2" w14:textId="77777777" w:rsidR="00FB2E78" w:rsidRPr="00EA1B90" w:rsidRDefault="00FB2E78" w:rsidP="00FB2E78">
      <w:pPr>
        <w:rPr>
          <w:b/>
          <w:bCs/>
        </w:rPr>
      </w:pPr>
      <w:r w:rsidRPr="00EA1B90">
        <w:rPr>
          <w:b/>
          <w:bCs/>
        </w:rPr>
        <w:t>Программа долгосрочных сбережений (ПДС)</w:t>
      </w:r>
    </w:p>
    <w:p w14:paraId="14729B2F" w14:textId="77777777" w:rsidR="00FB2E78" w:rsidRPr="00EA1B90" w:rsidRDefault="00FB2E78" w:rsidP="00FB2E78">
      <w:r w:rsidRPr="00EA1B90">
        <w:t>Помимо инвестиционного дохода, дает софинансирование от государства до 36 тыс. рублей в год и налоговый вычет 13% от взносов (до 52 тысяч рублей в год). Коэффициент софинансирования зависит от дохода:</w:t>
      </w:r>
    </w:p>
    <w:p w14:paraId="0BB80EE7" w14:textId="77777777" w:rsidR="00FB2E78" w:rsidRPr="00EA1B90" w:rsidRDefault="00FB2E78" w:rsidP="00FB2E78">
      <w:r w:rsidRPr="00EA1B90">
        <w:t>до 80 000 рублей в месяц — один к одному;</w:t>
      </w:r>
    </w:p>
    <w:p w14:paraId="2F206991" w14:textId="77777777" w:rsidR="00FB2E78" w:rsidRPr="00EA1B90" w:rsidRDefault="00FB2E78" w:rsidP="00FB2E78">
      <w:r w:rsidRPr="00EA1B90">
        <w:t>от 80 001 до 150 000 рублей — один к двум;</w:t>
      </w:r>
    </w:p>
    <w:p w14:paraId="097EBB9E" w14:textId="77777777" w:rsidR="00FB2E78" w:rsidRPr="00EA1B90" w:rsidRDefault="00FB2E78" w:rsidP="00FB2E78">
      <w:r w:rsidRPr="00EA1B90">
        <w:t>свыше 150 000 рублей — один к четырем.</w:t>
      </w:r>
    </w:p>
    <w:p w14:paraId="5DF04B01" w14:textId="77777777" w:rsidR="00FB2E78" w:rsidRPr="00EA1B90" w:rsidRDefault="00FB2E78" w:rsidP="00FB2E78">
      <w:r w:rsidRPr="00EA1B90">
        <w:t>Индивидуальный инвестиционный счет (ИИС-3)</w:t>
      </w:r>
    </w:p>
    <w:p w14:paraId="667A3E73" w14:textId="77777777" w:rsidR="00FB2E78" w:rsidRPr="00EA1B90" w:rsidRDefault="00FB2E78" w:rsidP="00FB2E78">
      <w:r w:rsidRPr="00EA1B90">
        <w:t>Инструмент дает налоговый вычет и доступ к широкому спектру инструментов на бирже — от облигаций до акций и фондов.</w:t>
      </w:r>
    </w:p>
    <w:p w14:paraId="7ABAC0DA" w14:textId="77777777" w:rsidR="00FB2E78" w:rsidRPr="00EA1B90" w:rsidRDefault="00FB2E78" w:rsidP="00FB2E78">
      <w:r w:rsidRPr="00EA1B90">
        <w:t>Облигации федерального займа</w:t>
      </w:r>
    </w:p>
    <w:p w14:paraId="69856DCB" w14:textId="77777777" w:rsidR="00FB2E78" w:rsidRPr="00EA1B90" w:rsidRDefault="00FB2E78" w:rsidP="00FB2E78">
      <w:r w:rsidRPr="00EA1B90">
        <w:t>ОФЗ в апреле 2026 года предлагали доходность 14,75–14,86% годовых — хороший вариант для консервативной части портфеля.</w:t>
      </w:r>
    </w:p>
    <w:p w14:paraId="3ED1F5AA" w14:textId="77777777" w:rsidR="00FB2E78" w:rsidRPr="00EA1B90" w:rsidRDefault="00FB2E78" w:rsidP="00FB2E78">
      <w:r w:rsidRPr="00EA1B90">
        <w:t>Банковские вклады</w:t>
      </w:r>
    </w:p>
    <w:p w14:paraId="17CA4A56" w14:textId="77777777" w:rsidR="00FB2E78" w:rsidRPr="00EA1B90" w:rsidRDefault="00FB2E78" w:rsidP="00FB2E78">
      <w:r w:rsidRPr="00EA1B90">
        <w:t>В апреле 2026 года ставки в крупнейших банках варьировались от 14% до 16%, средняя максимальная — около 13,83%. На длинном «горизонте» вклады уступают рыночным инструментам, но подходят как место хранения резерва и краткосрочных накоплений.</w:t>
      </w:r>
    </w:p>
    <w:p w14:paraId="469274F9" w14:textId="77777777" w:rsidR="00FB2E78" w:rsidRPr="00EA1B90" w:rsidRDefault="00FB2E78" w:rsidP="00FB2E78">
      <w:r w:rsidRPr="00EA1B90">
        <w:t>Финансовая подушка безопасности к пенсии</w:t>
      </w:r>
    </w:p>
    <w:p w14:paraId="7B9E42FB" w14:textId="77777777" w:rsidR="00FB2E78" w:rsidRPr="00EA1B90" w:rsidRDefault="00FB2E78" w:rsidP="00FB2E78">
      <w:r w:rsidRPr="00EA1B90">
        <w:t>Александр Кудряшов порекомендовал создать финансовую подушку — сумму, равную обязательным расходам за три-шесть месяцев. Для предпенсионного возраста разумен запас до года.</w:t>
      </w:r>
    </w:p>
    <w:p w14:paraId="7BF2153B" w14:textId="017C7ED0" w:rsidR="00FB2E78" w:rsidRPr="00EA1B90" w:rsidRDefault="00FB2E78" w:rsidP="00FB2E78">
      <w:r w:rsidRPr="00EA1B90">
        <w:t>Хранить эти средства лучше в высоколиквидной форме (на накопительном счете или краткосрочном вкладе с правом снятия, частично в наличных). Подушка поможет при непредвиденных расходах без продажи долгосрочных активов.</w:t>
      </w:r>
    </w:p>
    <w:p w14:paraId="1092FC1B" w14:textId="77777777" w:rsidR="00FB2E78" w:rsidRPr="00EA1B90" w:rsidRDefault="00FB2E78" w:rsidP="00FB2E78">
      <w:r w:rsidRPr="00EA1B90">
        <w:t>Что делать, если пенсия в 40 недостижима</w:t>
      </w:r>
    </w:p>
    <w:p w14:paraId="71DE47C3" w14:textId="77777777" w:rsidR="00FB2E78" w:rsidRPr="00EA1B90" w:rsidRDefault="00FB2E78" w:rsidP="00FB2E78">
      <w:r w:rsidRPr="00EA1B90">
        <w:t>Ранний выход на пенсию в найме со средней зарплатой — амбициозная задача, требующая дисциплины. Чаще всего этого достигают люди с высоким доходом или стартовым капиталом.</w:t>
      </w:r>
    </w:p>
    <w:p w14:paraId="7773E744" w14:textId="77777777" w:rsidR="00FB2E78" w:rsidRPr="00EA1B90" w:rsidRDefault="00FB2E78" w:rsidP="00FB2E78">
      <w:r w:rsidRPr="00EA1B90">
        <w:lastRenderedPageBreak/>
        <w:t>«Это не значит, что к финансовой независимости не нужно стремиться. Регулярные накопления и разумное инвестирование — особенно через ПДС с государственным софинансированием и налоговым вычетом — позволяют сформировать существенную подушку безопасности и дополнительный источник дохода», — отметила Оксана Иванова.</w:t>
      </w:r>
    </w:p>
    <w:p w14:paraId="347C1D68" w14:textId="77777777" w:rsidR="00FB2E78" w:rsidRPr="00EA1B90" w:rsidRDefault="00FB2E78" w:rsidP="00FB2E78">
      <w:r w:rsidRPr="00EA1B90">
        <w:t>Даже если пенсии в 40 лет не достичь, к 50–55 годам у дисциплинированного человека будет капитал, который заметно изменит качество жизни.</w:t>
      </w:r>
    </w:p>
    <w:p w14:paraId="1C3AFD73" w14:textId="1880E272" w:rsidR="00FB2E78" w:rsidRPr="00EA1B90" w:rsidRDefault="00FB2E78" w:rsidP="00FB2E78">
      <w:r w:rsidRPr="00EA1B90">
        <w:t>В России разрабатывают новую пенсионную программу на основе корпоративных пенсий и взносов работодателей. Работников будут автоматически подключать к системе пенсионных накоплений с правом отказа. Государственного софинансирования нет, но возможны налоговые стимулы для работодателей.</w:t>
      </w:r>
    </w:p>
    <w:p w14:paraId="198DF458" w14:textId="270DA16F" w:rsidR="00FB2E78" w:rsidRPr="00EA1B90" w:rsidRDefault="0048429A" w:rsidP="00FB2E78">
      <w:hyperlink r:id="rId39" w:history="1">
        <w:r w:rsidR="00FB2E78" w:rsidRPr="005663D1">
          <w:rPr>
            <w:rStyle w:val="a3"/>
            <w:lang w:val="en-US"/>
          </w:rPr>
          <w:t>https</w:t>
        </w:r>
        <w:r w:rsidR="00FB2E78" w:rsidRPr="00EA1B90">
          <w:rPr>
            <w:rStyle w:val="a3"/>
          </w:rPr>
          <w:t>://</w:t>
        </w:r>
        <w:r w:rsidR="00FB2E78" w:rsidRPr="005663D1">
          <w:rPr>
            <w:rStyle w:val="a3"/>
            <w:lang w:val="en-US"/>
          </w:rPr>
          <w:t>sever</w:t>
        </w:r>
        <w:r w:rsidR="00FB2E78" w:rsidRPr="00EA1B90">
          <w:rPr>
            <w:rStyle w:val="a3"/>
          </w:rPr>
          <w:t>-</w:t>
        </w:r>
        <w:r w:rsidR="00FB2E78" w:rsidRPr="005663D1">
          <w:rPr>
            <w:rStyle w:val="a3"/>
            <w:lang w:val="en-US"/>
          </w:rPr>
          <w:t>press</w:t>
        </w:r>
        <w:r w:rsidR="00FB2E78" w:rsidRPr="00EA1B90">
          <w:rPr>
            <w:rStyle w:val="a3"/>
          </w:rPr>
          <w:t>.</w:t>
        </w:r>
        <w:r w:rsidR="00FB2E78" w:rsidRPr="005663D1">
          <w:rPr>
            <w:rStyle w:val="a3"/>
            <w:lang w:val="en-US"/>
          </w:rPr>
          <w:t>ru</w:t>
        </w:r>
        <w:r w:rsidR="00FB2E78" w:rsidRPr="00EA1B90">
          <w:rPr>
            <w:rStyle w:val="a3"/>
          </w:rPr>
          <w:t>/</w:t>
        </w:r>
        <w:r w:rsidR="00FB2E78" w:rsidRPr="005663D1">
          <w:rPr>
            <w:rStyle w:val="a3"/>
            <w:lang w:val="en-US"/>
          </w:rPr>
          <w:t>narrative</w:t>
        </w:r>
        <w:r w:rsidR="00FB2E78" w:rsidRPr="00EA1B90">
          <w:rPr>
            <w:rStyle w:val="a3"/>
          </w:rPr>
          <w:t>/</w:t>
        </w:r>
        <w:r w:rsidR="00FB2E78" w:rsidRPr="005663D1">
          <w:rPr>
            <w:rStyle w:val="a3"/>
            <w:lang w:val="en-US"/>
          </w:rPr>
          <w:t>ekonomika</w:t>
        </w:r>
        <w:r w:rsidR="00FB2E78" w:rsidRPr="00EA1B90">
          <w:rPr>
            <w:rStyle w:val="a3"/>
          </w:rPr>
          <w:t>/</w:t>
        </w:r>
        <w:r w:rsidR="00FB2E78" w:rsidRPr="005663D1">
          <w:rPr>
            <w:rStyle w:val="a3"/>
            <w:lang w:val="en-US"/>
          </w:rPr>
          <w:t>finansovaja</w:t>
        </w:r>
        <w:r w:rsidR="00FB2E78" w:rsidRPr="00EA1B90">
          <w:rPr>
            <w:rStyle w:val="a3"/>
          </w:rPr>
          <w:t>-</w:t>
        </w:r>
        <w:r w:rsidR="00FB2E78" w:rsidRPr="005663D1">
          <w:rPr>
            <w:rStyle w:val="a3"/>
            <w:lang w:val="en-US"/>
          </w:rPr>
          <w:t>podgotovka</w:t>
        </w:r>
        <w:r w:rsidR="00FB2E78" w:rsidRPr="00EA1B90">
          <w:rPr>
            <w:rStyle w:val="a3"/>
          </w:rPr>
          <w:t>-</w:t>
        </w:r>
        <w:r w:rsidR="00FB2E78" w:rsidRPr="005663D1">
          <w:rPr>
            <w:rStyle w:val="a3"/>
            <w:lang w:val="en-US"/>
          </w:rPr>
          <w:t>k</w:t>
        </w:r>
        <w:r w:rsidR="00FB2E78" w:rsidRPr="00EA1B90">
          <w:rPr>
            <w:rStyle w:val="a3"/>
          </w:rPr>
          <w:t>-</w:t>
        </w:r>
        <w:r w:rsidR="00FB2E78" w:rsidRPr="005663D1">
          <w:rPr>
            <w:rStyle w:val="a3"/>
            <w:lang w:val="en-US"/>
          </w:rPr>
          <w:t>pensii</w:t>
        </w:r>
        <w:r w:rsidR="00FB2E78" w:rsidRPr="00EA1B90">
          <w:rPr>
            <w:rStyle w:val="a3"/>
          </w:rPr>
          <w:t>-</w:t>
        </w:r>
        <w:r w:rsidR="00FB2E78" w:rsidRPr="005663D1">
          <w:rPr>
            <w:rStyle w:val="a3"/>
            <w:lang w:val="en-US"/>
          </w:rPr>
          <w:t>s</w:t>
        </w:r>
        <w:r w:rsidR="00FB2E78" w:rsidRPr="00EA1B90">
          <w:rPr>
            <w:rStyle w:val="a3"/>
          </w:rPr>
          <w:t>-</w:t>
        </w:r>
        <w:r w:rsidR="00FB2E78" w:rsidRPr="005663D1">
          <w:rPr>
            <w:rStyle w:val="a3"/>
            <w:lang w:val="en-US"/>
          </w:rPr>
          <w:t>chego</w:t>
        </w:r>
        <w:r w:rsidR="00FB2E78" w:rsidRPr="00EA1B90">
          <w:rPr>
            <w:rStyle w:val="a3"/>
          </w:rPr>
          <w:t>-</w:t>
        </w:r>
        <w:r w:rsidR="00FB2E78" w:rsidRPr="005663D1">
          <w:rPr>
            <w:rStyle w:val="a3"/>
            <w:lang w:val="en-US"/>
          </w:rPr>
          <w:t>nachat</w:t>
        </w:r>
        <w:r w:rsidR="00FB2E78" w:rsidRPr="00EA1B90">
          <w:rPr>
            <w:rStyle w:val="a3"/>
          </w:rPr>
          <w:t>-</w:t>
        </w:r>
        <w:r w:rsidR="00FB2E78" w:rsidRPr="005663D1">
          <w:rPr>
            <w:rStyle w:val="a3"/>
            <w:lang w:val="en-US"/>
          </w:rPr>
          <w:t>i</w:t>
        </w:r>
        <w:r w:rsidR="00FB2E78" w:rsidRPr="00EA1B90">
          <w:rPr>
            <w:rStyle w:val="a3"/>
          </w:rPr>
          <w:t>-</w:t>
        </w:r>
        <w:r w:rsidR="00FB2E78" w:rsidRPr="005663D1">
          <w:rPr>
            <w:rStyle w:val="a3"/>
            <w:lang w:val="en-US"/>
          </w:rPr>
          <w:t>kakie</w:t>
        </w:r>
        <w:r w:rsidR="00FB2E78" w:rsidRPr="00EA1B90">
          <w:rPr>
            <w:rStyle w:val="a3"/>
          </w:rPr>
          <w:t>-</w:t>
        </w:r>
        <w:r w:rsidR="00FB2E78" w:rsidRPr="005663D1">
          <w:rPr>
            <w:rStyle w:val="a3"/>
            <w:lang w:val="en-US"/>
          </w:rPr>
          <w:t>instrumenty</w:t>
        </w:r>
        <w:r w:rsidR="00FB2E78" w:rsidRPr="00EA1B90">
          <w:rPr>
            <w:rStyle w:val="a3"/>
          </w:rPr>
          <w:t>-</w:t>
        </w:r>
        <w:r w:rsidR="00FB2E78" w:rsidRPr="005663D1">
          <w:rPr>
            <w:rStyle w:val="a3"/>
            <w:lang w:val="en-US"/>
          </w:rPr>
          <w:t>rabotajut</w:t>
        </w:r>
        <w:r w:rsidR="00FB2E78" w:rsidRPr="00EA1B90">
          <w:rPr>
            <w:rStyle w:val="a3"/>
          </w:rPr>
          <w:t>/</w:t>
        </w:r>
      </w:hyperlink>
      <w:r w:rsidR="00FB2E78" w:rsidRPr="00EA1B90">
        <w:t xml:space="preserve"> </w:t>
      </w:r>
    </w:p>
    <w:p w14:paraId="5A637E07" w14:textId="77777777" w:rsidR="00111D7C" w:rsidRPr="00E1379B" w:rsidRDefault="00111D7C" w:rsidP="00111D7C">
      <w:pPr>
        <w:pStyle w:val="251"/>
      </w:pPr>
      <w:bookmarkStart w:id="116" w:name="_Toc99271704"/>
      <w:bookmarkStart w:id="117" w:name="_Toc99318656"/>
      <w:bookmarkStart w:id="118" w:name="_Toc165991076"/>
      <w:bookmarkStart w:id="119" w:name="_Toc62681899"/>
      <w:bookmarkStart w:id="120" w:name="_Toc233703597"/>
      <w:bookmarkEnd w:id="24"/>
      <w:bookmarkEnd w:id="25"/>
      <w:bookmarkEnd w:id="26"/>
      <w:r w:rsidRPr="00E1379B">
        <w:lastRenderedPageBreak/>
        <w:t>НОВОСТИ МАКРОЭКОНОМИКИ</w:t>
      </w:r>
      <w:bookmarkEnd w:id="116"/>
      <w:bookmarkEnd w:id="117"/>
      <w:bookmarkEnd w:id="118"/>
      <w:bookmarkEnd w:id="120"/>
    </w:p>
    <w:p w14:paraId="14903CC0" w14:textId="77777777" w:rsidR="003B77A9" w:rsidRPr="00E1379B" w:rsidRDefault="003B77A9" w:rsidP="003B77A9">
      <w:pPr>
        <w:pStyle w:val="2"/>
      </w:pPr>
      <w:bookmarkStart w:id="121" w:name="_Toc233703598"/>
      <w:r w:rsidRPr="00E1379B">
        <w:t>Ведомости, 29.06.2026, ЦБ учтет ситуацию на топливном рынке при обновлении прогноза по инфляции</w:t>
      </w:r>
      <w:bookmarkEnd w:id="121"/>
    </w:p>
    <w:p w14:paraId="7C774B5E" w14:textId="77777777" w:rsidR="003B77A9" w:rsidRPr="00E1379B" w:rsidRDefault="003B77A9" w:rsidP="00F22A37">
      <w:pPr>
        <w:pStyle w:val="3"/>
      </w:pPr>
      <w:bookmarkStart w:id="122" w:name="_Toc233703599"/>
      <w:r w:rsidRPr="00E1379B">
        <w:t>Банк России примет во внимание ситуацию на топливном рынке при оценке инфляционных рисков и подготовке обновленного прогноза. Об этом рассказал первый заместитель председателя ЦБ Сергей Заботкин.</w:t>
      </w:r>
      <w:bookmarkEnd w:id="122"/>
    </w:p>
    <w:p w14:paraId="07934924" w14:textId="77777777" w:rsidR="003B77A9" w:rsidRPr="00E1379B" w:rsidRDefault="003B77A9" w:rsidP="003B77A9">
      <w:r w:rsidRPr="00E1379B">
        <w:t>По его словам, регулятор будет внимательно следить за развитием ситуации с поставками топлива и динамикой цен, а также учитывать эффективность мер, которые правительство принимает для стабилизации рынка.</w:t>
      </w:r>
    </w:p>
    <w:p w14:paraId="3869A473" w14:textId="77777777" w:rsidR="003B77A9" w:rsidRPr="00E1379B" w:rsidRDefault="003B77A9" w:rsidP="003B77A9">
      <w:r w:rsidRPr="00E1379B">
        <w:t>28 июня президент РФ Владимир Путин заявил, что дефицит топлива на внутреннем рынке существует, но не носит критического характера. По его словам, атаки ВСУ на объекты российской энергетической инфраструктуры создают определенные проблемы, но поврежденные объекты оперативно восстанавливаются.</w:t>
      </w:r>
    </w:p>
    <w:p w14:paraId="47D6965C" w14:textId="77777777" w:rsidR="003B77A9" w:rsidRPr="00E1379B" w:rsidRDefault="003B77A9" w:rsidP="003B77A9">
      <w:r w:rsidRPr="00E1379B">
        <w:t>В тот же день президент провел совещание по вопросам обеспечения внутреннего рынка топливом. Путин подчеркнул необходимость рассмотреть дополнительные меры, которые позволят гарантировать бесперебойное и стабильное снабжение нефтепродуктами граждан, бизнеса и социально значимых организаций.</w:t>
      </w:r>
    </w:p>
    <w:p w14:paraId="1A121806" w14:textId="032CA746" w:rsidR="003B77A9" w:rsidRDefault="0048429A" w:rsidP="003B77A9">
      <w:hyperlink r:id="rId40" w:history="1">
        <w:r w:rsidR="003B77A9" w:rsidRPr="00E1379B">
          <w:rPr>
            <w:rStyle w:val="a3"/>
          </w:rPr>
          <w:t>https://www.vedomosti.ru/economics/news/2026/06/29/1209592-tsb-uchtet-situatsiyu</w:t>
        </w:r>
      </w:hyperlink>
      <w:r w:rsidR="003B77A9" w:rsidRPr="00E1379B">
        <w:t xml:space="preserve"> </w:t>
      </w:r>
    </w:p>
    <w:p w14:paraId="0178428E" w14:textId="72C66347" w:rsidR="00A01EA3" w:rsidRDefault="00A01EA3" w:rsidP="00A01EA3">
      <w:pPr>
        <w:pStyle w:val="2"/>
      </w:pPr>
      <w:bookmarkStart w:id="123" w:name="_Toc233703600"/>
      <w:r>
        <w:t>РБК, 30.06.2026</w:t>
      </w:r>
      <w:r w:rsidRPr="00A01EA3">
        <w:t xml:space="preserve">, </w:t>
      </w:r>
      <w:r>
        <w:t>Топливная добавка к валовому продукту</w:t>
      </w:r>
      <w:bookmarkEnd w:id="123"/>
    </w:p>
    <w:p w14:paraId="2FDAB7F8" w14:textId="77777777" w:rsidR="00A01EA3" w:rsidRDefault="00A01EA3" w:rsidP="00A01EA3">
      <w:pPr>
        <w:pStyle w:val="3"/>
      </w:pPr>
      <w:bookmarkStart w:id="124" w:name="_Toc233703601"/>
      <w:r>
        <w:t>ЦБ вдвое сократил шаг снижения ключевой ставки, и к концу года она будет выше, чем ожидалось. Немаловажную роль в этом могут сыграть проблемы с топливом, говорят эксперты. Приведут ли новые риски к пересмотру прогнозов по росту ВВП - в материале РБК.</w:t>
      </w:r>
      <w:bookmarkEnd w:id="124"/>
    </w:p>
    <w:p w14:paraId="74D07989" w14:textId="77777777" w:rsidR="00A01EA3" w:rsidRDefault="00A01EA3" w:rsidP="00A01EA3">
      <w:r>
        <w:t>Банк России перешел к более сдержанной политике снижения ключевой ставки. На заседании 19 июня ставка была снижена лишь на 25 базисных пунктов, до 14,25% годовых, хотя большинство аналитиков ожидали, что регулятор сохранит привычный с октября шаг снижения в 50 б.п.</w:t>
      </w:r>
    </w:p>
    <w:p w14:paraId="7CD371CE" w14:textId="77777777" w:rsidR="00A01EA3" w:rsidRDefault="00A01EA3" w:rsidP="00A01EA3">
      <w:r>
        <w:t>Как пояснил ЦБ, бюджетная политика на трехлетнем горизонте будет "более стимулирующей, чем ожидалось ранее", и это может потребовать более высокой траектории ключевой ставки, чем было заложено в апрельском базовом сценарии. Текущий прогноз Банка России предполагает среднюю ключевую ставку на этот год в диапазоне 14-14,5%, обновленный прогноз должен быть представлен в июле.</w:t>
      </w:r>
    </w:p>
    <w:p w14:paraId="56C1E166" w14:textId="77777777" w:rsidR="00A01EA3" w:rsidRDefault="00A01EA3" w:rsidP="00A01EA3">
      <w:r>
        <w:t>Вместе с июньским решением по ставке ЦБ отметил и другой риск - инфляционное давление из-за "временного снижения производства моторного топлива". На фоне украинских атак на нефтеперерабатывающие заводы, по данным Росстата, производство нефтепродуктов снизилось на 13,5% в мае в годовом выражении. Производство нефтепродуктов - весомая категория в составе индекса промышленного производства: на него приходится более 9% в структуре добавленной стоимости. Проблемы "для автомобилистов и для бизнеса" есть, но ожидается, что в июле производство топлива превысит июньские показатели, заявил президент Владимир Путин 28 июня.</w:t>
      </w:r>
    </w:p>
    <w:p w14:paraId="66F0DFBE" w14:textId="77777777" w:rsidR="00A01EA3" w:rsidRDefault="00A01EA3" w:rsidP="00A01EA3">
      <w:r>
        <w:lastRenderedPageBreak/>
        <w:t>Текущий прогноз Минэкономразвития по росту ВВП в 2026 году - 0,4%, он был представлен в мае. Аналитики, опрошенные Банком России, в начале июня в среднем прогнозировали 0,7%.</w:t>
      </w:r>
    </w:p>
    <w:p w14:paraId="41C4661F" w14:textId="77777777" w:rsidR="00A01EA3" w:rsidRDefault="00A01EA3" w:rsidP="00A01EA3">
      <w:r>
        <w:t>Как эксперты переоценивают траекторию ключевой ставки</w:t>
      </w:r>
    </w:p>
    <w:p w14:paraId="268E94E5" w14:textId="77777777" w:rsidR="00A01EA3" w:rsidRDefault="00A01EA3" w:rsidP="00A01EA3">
      <w:r>
        <w:t>Некоторые банки и аналитики уже пересмотрели свои ожидания по ставке. Так, ВТБ прогнозирует, что до конца года ключевая ставка будет снижаться "гомеопатическими" шагами и достигнет 13,5% в декабре. Примерно такие же оценки дает "Сбер". По словам руководителя центра макроэкономических исследований Сбербанка Александра Исакова, решение ЦБ вдвое сократить шаг снижения "носит сигнальный характер" и указывает на новую норму. До конца года этот шаг скорее останется предельным и ограничит потенциал снижения уровнем 13,25% к концу 2026 года, говорит он. В "Финаме" полагают, что ставка в декабре будет на уровне 13-13,5%, при этом риски смещены в сторону более высоких значений.</w:t>
      </w:r>
    </w:p>
    <w:p w14:paraId="46F2E2AB" w14:textId="77777777" w:rsidR="00A01EA3" w:rsidRDefault="00A01EA3" w:rsidP="00A01EA3">
      <w:r>
        <w:t>"Пока базовый сценарий снижения по 0,25 б.п. на каждом из ближайших четырех заседаний, что с некоторым допуском нас выводит на ключевую ставку 13-13,5% в конце года", - солидарен аналитик по макроэкономике УК "Ингосстрах-Инвестиции" Александр Иванов.</w:t>
      </w:r>
    </w:p>
    <w:p w14:paraId="6EEE8CEA" w14:textId="77777777" w:rsidR="00A01EA3" w:rsidRDefault="00A01EA3" w:rsidP="00A01EA3">
      <w:r>
        <w:t>"Считаем, что в июле ЦБ пересмотрит наверх прогнозную траекторию ключевой ставки на 2027 год - до средних 10-12%. Этот прогноз учтет отклонение структурного первичного баланса бюджета от параметров бюджетного правила и риски со стороны цен на топливо", - отмечает главный экономист группы ВТБ Родион Латыпов.</w:t>
      </w:r>
    </w:p>
    <w:p w14:paraId="50A0E232" w14:textId="77777777" w:rsidR="00A01EA3" w:rsidRDefault="00A01EA3" w:rsidP="00A01EA3">
      <w:r>
        <w:t>Прогноз экономического роста на этот год, представленный в мае Минэкономразвития, уже был достаточно консервативным (+0,4%). Ведомство ожидает сокращения инвестиций в 2026 году. Одной из ключевых причин для понижения ожиданий (прошлый прогноз предполагал рост на 1,3%) в Минэкономразвития называли более жесткую денежно-кредитную политику, чем предполагалось осенью 2025-го.</w:t>
      </w:r>
    </w:p>
    <w:p w14:paraId="4712754D" w14:textId="77777777" w:rsidR="00A01EA3" w:rsidRDefault="00A01EA3" w:rsidP="00A01EA3">
      <w:r>
        <w:t>Обновленный прогноз Минэкономразвития будет подготовлен в плановом режиме в рамках бюджетного цикла, сообщили РБК в пресс-службе министерства. "Традиционно при его подготовке будут учтены все факторы, включая параметры денежно-кредитной политики (ДКП)", - отметили там. Впрочем, изменение траектории ключевой ставки вряд ли повлияет на ожидания по экономическому росту, которые и так достаточно низкие, считают опрошенные РБК эксперты.</w:t>
      </w:r>
    </w:p>
    <w:p w14:paraId="2A2ADC59" w14:textId="77777777" w:rsidR="00A01EA3" w:rsidRDefault="00A01EA3" w:rsidP="00A01EA3">
      <w:r>
        <w:t>Почему есть предпосылки для усиления инфляции</w:t>
      </w:r>
    </w:p>
    <w:p w14:paraId="4953FFD9" w14:textId="77777777" w:rsidR="00A01EA3" w:rsidRDefault="00A01EA3" w:rsidP="00A01EA3">
      <w:r>
        <w:t>Ориентирами для регулятора при принятии решений по ДКП являются наблюдаемая инфляция и те факторы, которые могут оказать на нее влияние, напоминает завлабораторией среднесрочного прогнозирования воспроизводственных процессов ИНП РАН Михаил Гусев. "На текущий момент можно констатировать, что тенденция по замедлению темпов инфляции приостановилась. С конца мая недельные темпы прироста индекса потребительских цен повышаются", - указывает он. По данным Минэкономразвития, инфляция на 22 июня поднялась до 5,8% в годовом выражении.</w:t>
      </w:r>
    </w:p>
    <w:p w14:paraId="368B068B" w14:textId="77777777" w:rsidR="00A01EA3" w:rsidRDefault="00A01EA3" w:rsidP="00A01EA3">
      <w:r>
        <w:t xml:space="preserve">Основное влияние на ускорение темпов инфляции в настоящем моменте оказывает рост цен на нефтепродукты, отмечает Гусев. По данным Росстата, цены на бензин с 31 мая по 22 июня подскочили на 5%. Эксперт допускает, что по итогам месяца рост может быть </w:t>
      </w:r>
      <w:r>
        <w:lastRenderedPageBreak/>
        <w:t>выше. "Eсли цены не скорректируются обратно, рост цен на топливо будет в июле-августе переноситься на другие товары и услуги, а в октябре произойдет очередное значимое повышение регулируемых цен и тарифов, в том числе тарифов ЖКХ", - ожидает он. То, что в 2026 году повышение тарифов произойдет дважды - в январе и октябре, - было определено правительством в ноябре прошлого года.</w:t>
      </w:r>
    </w:p>
    <w:p w14:paraId="0E86CCC1" w14:textId="77777777" w:rsidR="00A01EA3" w:rsidRDefault="00A01EA3" w:rsidP="00A01EA3">
      <w:r>
        <w:t>Кроме дефицита моторного топлива сохраняются проинфляционные факторы, действие которых имеет более длительные лаги, - сохранение структурного дефицита государственного бюджета и плавная девальвация рубля, говорит эксперт. Курс доллара установлен ЦБ на 30 июня на уровне 77,8 руб., 1 июня было 71 руб.</w:t>
      </w:r>
    </w:p>
    <w:p w14:paraId="6469BBD0" w14:textId="77777777" w:rsidR="00A01EA3" w:rsidRDefault="00A01EA3" w:rsidP="00A01EA3">
      <w:r>
        <w:t>По словам Гусева, если все эти проинфляционные тенденции наложатся друг на друга, осенью темпы роста потребительских цен ускорятся. "В связи с этим, проводя осторожную ДКП, Банк России может занять выжидательную позицию по ставке", - ожидает он.</w:t>
      </w:r>
    </w:p>
    <w:p w14:paraId="47570124" w14:textId="77777777" w:rsidR="00A01EA3" w:rsidRDefault="00A01EA3" w:rsidP="00A01EA3">
      <w:r>
        <w:t>Сдержанный подход ЦБ к снижению ключевой ставки во второй половине года будет обусловлен в первую очередь риском превышения бюджетных расходов над планом в 2026 году и сохранением структурного дефицита бюджета в 2027-2028 годах, полагает начальник аналитического отдела УК ПСБ Александр Головцов.</w:t>
      </w:r>
    </w:p>
    <w:p w14:paraId="6FD38F1A" w14:textId="77777777" w:rsidR="00A01EA3" w:rsidRDefault="00A01EA3" w:rsidP="00A01EA3">
      <w:r>
        <w:t>По данным Минфина, дефицит федерального бюджета за пять месяцев превысил 6 трлн руб., или 2,6% ВВП, что в моменте превышает запланированный уровень на этот год - 3,8 трлн руб., или 1,6% ВВП. Министр финансов Антон Силуанов заявлял, что нулевого структурного дефицита планируется достигнуть только в 2029 году.</w:t>
      </w:r>
    </w:p>
    <w:p w14:paraId="2225CE29" w14:textId="77777777" w:rsidR="00A01EA3" w:rsidRDefault="00A01EA3" w:rsidP="00A01EA3">
      <w:r>
        <w:t>Среди других факторов Го- ловцов называет более активный рост кредитования в этом году по сравнению с прогнозом ЦБ, сохранение дефицита квалифицированных кадров в промышленности и логистике и, соответственно, рост средней зарплаты с большим опережением производительности труда. "Также топливный фактор является одним из прочих, но он ближе к пятому месту по значимости, чем к первому. На первом месте с большим отрывом - бюджетный", - говорит он.</w:t>
      </w:r>
    </w:p>
    <w:p w14:paraId="1F62BC29" w14:textId="77777777" w:rsidR="00A01EA3" w:rsidRDefault="00A01EA3" w:rsidP="00A01EA3">
      <w:r>
        <w:t>Что будет с ВВП</w:t>
      </w:r>
    </w:p>
    <w:p w14:paraId="29D92C64" w14:textId="77777777" w:rsidR="00A01EA3" w:rsidRDefault="00A01EA3" w:rsidP="00A01EA3">
      <w:r>
        <w:t>Текущая корректировка прогноза по ключевой ставке сама по себе вряд ли окажет существенное влияние на экономический рост 2026 года, солидарны эксперты.</w:t>
      </w:r>
    </w:p>
    <w:p w14:paraId="0B88B459" w14:textId="77777777" w:rsidR="00A01EA3" w:rsidRDefault="00A01EA3" w:rsidP="00A01EA3">
      <w:r>
        <w:t>По мнению Гусева, прогноз Минэкономразвития уже является достаточно консервативным и "0,4% стоит рассматривать как нижнюю границу по росту ВВП на 2026 год". Учитывая текущую макроэкономическую статистику, можно рассчитывать на динамику ВВП около 1% по итогам года, считает он. "Пока что возможное повышение среднего уровня ключевой ставки на 2026 год по сравнению с предыдущими прогнозами можно рассматривать как незначительное на фоне изменений ключевой ставки в последние годы, соответственно, негативное влияние от такого более медленного снижения ключевой ставки на экономическую динамику не будет значительным", - говорит экономист.</w:t>
      </w:r>
    </w:p>
    <w:p w14:paraId="167B80C4" w14:textId="77777777" w:rsidR="00A01EA3" w:rsidRDefault="00A01EA3" w:rsidP="00A01EA3">
      <w:r>
        <w:t xml:space="preserve">Рост около 0,5% ВВП остается реалистичным по итогам года, указывает Исаков. "По нашим оценкам, рост во втором квартале составит порядка 1% после падения на 0,2% в первом квартале и останется положительным в годовом сопоставлении до конца года", - говорит он. Исаков объясняет это "значительной инерцией" </w:t>
      </w:r>
      <w:r>
        <w:lastRenderedPageBreak/>
        <w:t>экономики:"инвестиционные проекты требуют времени для запуска и переосмысления для остановки, и изменение траектории ключевой ставки на несколько месяцев дает лишь небольшой - порядка долей процентного пункта - эффект на деловую активность".</w:t>
      </w:r>
    </w:p>
    <w:p w14:paraId="1B07AF27" w14:textId="77777777" w:rsidR="00A01EA3" w:rsidRDefault="00A01EA3" w:rsidP="00A01EA3">
      <w:r>
        <w:t>По оценке Головцова, рост бюджетного финансирования госзаказа продолжает напрямую поддерживать динамику ВВП, и это "с большой вероятностью позволит удержать экономический рост близко к уровню 2025 года". В прошлом году рост ВВП составил 1%.</w:t>
      </w:r>
    </w:p>
    <w:p w14:paraId="10D73DBE" w14:textId="77777777" w:rsidR="00A01EA3" w:rsidRDefault="00A01EA3" w:rsidP="00A01EA3">
      <w:r>
        <w:t>В свою очередь, Альфа-банк "с учетом слабой динамики инвестиций" сохраняет прогноз по росту ВВП на уровне 0,7% на текущий год, следует из его обзора. При этом его аналитики отмечают, что ситуация на рынке топлива "может создать дополнительные вызовы для широкого круга производителей" в третьем квартале 2026-го. В условиях вынужденного изменения логистики топливного рынка компании рыночного сегмента (не стратегические предприятия и не сельхозпроизводители) "могут стать максимально уязвимыми и продемонстрировать дополнительное снижение экономической активности", пишет Альфа-банк.</w:t>
      </w:r>
    </w:p>
    <w:p w14:paraId="2C685BF2" w14:textId="77777777" w:rsidR="00A01EA3" w:rsidRDefault="00A01EA3" w:rsidP="00A01EA3">
      <w:r>
        <w:t>"Мы изначально более скептично, чем рынок, смотрели на рост ВВП в 2026 году, оценивая его в 0-0,5%, и пока оставляем прогноз в силе, - говорит Иванов. - С большой вероятностью текущая ситуация может привести к ускоренному росту госрасходов на нацбезопасность и оборону, что еще больше увеличит текущий дефицит бюджета, а для ЦБ станет сильным проинфляционным фактором". По сути, размер фискального импульса (или его оценка со стороны ЦБ) и определит динамику ключевой ставки, полагает он.</w:t>
      </w:r>
    </w:p>
    <w:p w14:paraId="3A9C160D" w14:textId="77777777" w:rsidR="00A01EA3" w:rsidRDefault="00A01EA3" w:rsidP="00A01EA3">
      <w:r>
        <w:t>Среди факторов, частично компенсирующих сдерживающее влияние жесткой ДКП, Гусев называет рост экспортной выручки и сохраняющийся рост потребительского спроса. "Экспортная выручка из-за перекрытия Ормузского пролива заметно выросла в марте- апреле, однако насколько эта тенденция будет устойчивой, на данный момент судить сложно. Рост потребительского спроса базируется на устойчивом повышении зарплат в условиях дефицита на рынке труда и выполнении социальных обязательств со стороны бюджета", - говорит он.</w:t>
      </w:r>
    </w:p>
    <w:p w14:paraId="1106C0F9" w14:textId="77777777" w:rsidR="00A01EA3" w:rsidRDefault="00A01EA3" w:rsidP="00A01EA3">
      <w:r>
        <w:t>Как повлияет "топливный фактор"</w:t>
      </w:r>
    </w:p>
    <w:p w14:paraId="4B25D88A" w14:textId="77777777" w:rsidR="00A01EA3" w:rsidRDefault="00A01EA3" w:rsidP="00A01EA3">
      <w:r>
        <w:t>ЦБ учтет ситуацию на топливном рынке при пересмотре в июле среднесрочного прогноза по инфляции на 2026 год, заявил зампред регулятора Алексей Заботкин. "Мы будем следить за ситуацией, за тем, насколько те меры, которые принимает правительство, стабилизируют ситуацию на рынке топлива... Важным фактором будет масштаб влияния ценовой динамики на инфляционные ожидания, которые мы получим в июльских замерах", - сказал он.</w:t>
      </w:r>
    </w:p>
    <w:p w14:paraId="05F0F5EF" w14:textId="77777777" w:rsidR="00A01EA3" w:rsidRDefault="00A01EA3" w:rsidP="00A01EA3">
      <w:r>
        <w:t>"Пока мы видим по недельной инфляции только галопирующий рост цен на топливо, однако их эффект на другие услуги и продукты минимален. Но если эта история продолжится, прочие компоненты инфляции, в том числе устойчивые, вернутся к росту", - говорит Иванов. Он допускает, что если перебои с топливом окажутся более затяжными и тяжелыми, это скажется и на инфляции, и на инфляционных ожиданиях населения, и тогда "ЦБ вполне может перейти к упредительному повышению ставки".</w:t>
      </w:r>
    </w:p>
    <w:p w14:paraId="08179676" w14:textId="77777777" w:rsidR="00A01EA3" w:rsidRDefault="00A01EA3" w:rsidP="00A01EA3">
      <w:r>
        <w:t xml:space="preserve">Дефицит топлива начинает сказываться на рынке автоперевозок, считает аналитик Freedom Global Владимир Чернов. "Расходы на транспорт входят в цену почти любого </w:t>
      </w:r>
      <w:r>
        <w:lastRenderedPageBreak/>
        <w:t>товара. Eсли перевозчик дольше ищет заправку, стоит в очереди, теряет время в рейсе и покупает топливо дороже, эти затраты постепенно переходят в стоимость доставки", - отмечает он, называя удорожание топлива "мощным проинфляционным фактором".</w:t>
      </w:r>
    </w:p>
    <w:p w14:paraId="0BF3EF08" w14:textId="77777777" w:rsidR="00A01EA3" w:rsidRDefault="00A01EA3" w:rsidP="00A01EA3">
      <w:r>
        <w:t>Изменение пространства для снижения ключевой ставки будет зависеть от скорости и точности административных мер по стабилизации рынка нефтепродуктов и реакции потребителей на выросшую неопределенность, полагает Исаков. "Хотя и теория, и жизненный опыт говорят о том, что снижение предложения приводит к росту цены товара, эта логика не учитывает вторичные эффекты и изменения в поведении потребителей - уровень потребительской уверенности и склонности к крупным покупкам", - говорит он. Так, по его словам, повышение цен на топливо приводит к тому, что потребители становятся более осторожными и консервативными, склонны отложить важные финансовые решения и инвестиции, копить ликвидные рублевые сбережения.</w:t>
      </w:r>
    </w:p>
    <w:p w14:paraId="2825C84B" w14:textId="77777777" w:rsidR="00A01EA3" w:rsidRDefault="00A01EA3" w:rsidP="00A01EA3">
      <w:r>
        <w:t>Аналогично, по мнению Исакова, принятые в ряде регионов меры по нормированию продаж нефтепродуктов будут иметь сдерживающее, охлаждающее влияние на деловую активность. "Это не значит, что такие эффекты компенсируют временное снижение предложения нефтепродуктов, но в условиях сохраняющихся жестких кредитных условий мы увидим более значительное изменение "относительных цен" - то есть доли расходов на нефтепродукты в общей корзине, чем общего ускорения инфляции", - ожидает он. Такой эффект происходит, когда спрос является неэластичным: рост цен увеличивает общие расходы, поскольку потребление не сокращается на ту же процентную величину.</w:t>
      </w:r>
    </w:p>
    <w:p w14:paraId="4C81BC8A" w14:textId="77777777" w:rsidR="00A01EA3" w:rsidRDefault="00A01EA3" w:rsidP="00A01EA3">
      <w:r>
        <w:t>Когда возможна стабилизация</w:t>
      </w:r>
    </w:p>
    <w:p w14:paraId="282AC510" w14:textId="77777777" w:rsidR="00A01EA3" w:rsidRDefault="00A01EA3" w:rsidP="00A01EA3">
      <w:r>
        <w:t>По данным Росстата, промышленное производство в мае снизилось на 0,7% в годовом выражении (после роста на 1,9% в апреле). "Ключевым фактором просадки стал нефтегазовый сектор - по нашим расчетам, ускорился спад как в добыче нефти, так и в ее переработке", - пишет Станислав Мурашов из Райффайзенбанка. Оба фактора обеспечили по минус 1,2 процентного пункта в общей динамике год к году, оценивает он.</w:t>
      </w:r>
    </w:p>
    <w:p w14:paraId="0BD6C2DE" w14:textId="77777777" w:rsidR="00A01EA3" w:rsidRDefault="00A01EA3" w:rsidP="00A01EA3">
      <w:r>
        <w:t>Вместе с тем Мурашов ожидает восстановления производства нефтепродуктов в течение ближайших месяцев. "Сейчас, судя по информации в СМИ, загрузка мощностей НПЗ увеличена, а ремонты максимально сокращены по срокам или перенесены. Кроме того, на недавнем совещании Владимир Путин отметил, что в июле рост производства топлива должен возобновиться", - напоминает он.</w:t>
      </w:r>
    </w:p>
    <w:p w14:paraId="48FE8023" w14:textId="77777777" w:rsidR="00A01EA3" w:rsidRDefault="00A01EA3" w:rsidP="00A01EA3">
      <w:r>
        <w:t>Первоочередной задачей является стабилизация ожиданий рынка и потребителей - сама по себе неопределенность играет роль ужесточения кредитных условий и охлаждения инвестиций и деловой активности, указывает Исаков. "Это требует снятия ажиотажа и нормализации баланса рынка нефтепродуктов от правительства, а также ясной коммуникации о том, какой будет реакция от Центрального банка", - считает он.</w:t>
      </w:r>
    </w:p>
    <w:p w14:paraId="66868F1C" w14:textId="77777777" w:rsidR="00A01EA3" w:rsidRDefault="00A01EA3" w:rsidP="00A01EA3">
      <w:r>
        <w:t>При участии Иван Ткачёва</w:t>
      </w:r>
    </w:p>
    <w:p w14:paraId="532D218D" w14:textId="77777777" w:rsidR="00A01EA3" w:rsidRDefault="00A01EA3" w:rsidP="00A01EA3">
      <w:r>
        <w:t>***</w:t>
      </w:r>
    </w:p>
    <w:p w14:paraId="056D0C25" w14:textId="77777777" w:rsidR="00A01EA3" w:rsidRDefault="00A01EA3" w:rsidP="00A01EA3">
      <w:r>
        <w:t>По нашим оценкам, рост [ВВП] во втором квартале составит порядка 1% после падения на 0,2% в первом квартале и останется положительным в годовом сопоставлении до конца года</w:t>
      </w:r>
    </w:p>
    <w:p w14:paraId="4377ACD3" w14:textId="77777777" w:rsidR="00A01EA3" w:rsidRDefault="00A01EA3" w:rsidP="00A01EA3">
      <w:r>
        <w:lastRenderedPageBreak/>
        <w:t>Руководитель центра макроэкономических исследований Сбербанка Александр Исаков</w:t>
      </w:r>
    </w:p>
    <w:p w14:paraId="612DFC22" w14:textId="77777777" w:rsidR="00A01EA3" w:rsidRDefault="00A01EA3" w:rsidP="00A01EA3">
      <w:r>
        <w:t>***</w:t>
      </w:r>
    </w:p>
    <w:p w14:paraId="3C2E8A41" w14:textId="77777777" w:rsidR="00A01EA3" w:rsidRDefault="00A01EA3" w:rsidP="00A01EA3">
      <w:r>
        <w:t>Пока мы видим по недельной инфляции только галопирующий рост цен на топливо, однако их эффект на другие услуги и продукты минимален. Но если эта история продолжится, прочие компоненты инфляции, в том числе устойчивые, вернутся к росту</w:t>
      </w:r>
    </w:p>
    <w:p w14:paraId="607ABAA6" w14:textId="77777777" w:rsidR="00A01EA3" w:rsidRDefault="00A01EA3" w:rsidP="00A01EA3">
      <w:r>
        <w:t>Аналитик по макроэкономике УК "Ингосстрах-Инвестиции" Александр Иванов</w:t>
      </w:r>
    </w:p>
    <w:p w14:paraId="370D6B34" w14:textId="77777777" w:rsidR="00A01EA3" w:rsidRDefault="00A01EA3" w:rsidP="00A01EA3">
      <w:r>
        <w:t>***</w:t>
      </w:r>
    </w:p>
    <w:p w14:paraId="18D67E1D" w14:textId="77777777" w:rsidR="00A01EA3" w:rsidRDefault="00A01EA3" w:rsidP="00A01EA3">
      <w:r>
        <w:t>5,8% составила инфляция в годовом выражении на 22 июня, по данным Минэкономразвития</w:t>
      </w:r>
    </w:p>
    <w:p w14:paraId="77B0D84D" w14:textId="77777777" w:rsidR="00A01EA3" w:rsidRDefault="00A01EA3" w:rsidP="00A01EA3">
      <w:r>
        <w:t>***</w:t>
      </w:r>
    </w:p>
    <w:p w14:paraId="566703E6" w14:textId="77777777" w:rsidR="00A01EA3" w:rsidRDefault="00A01EA3" w:rsidP="00A01EA3">
      <w:r>
        <w:t>Расходы на транспорт входят в цену почти любого товара. Eсли перевозчик дольше ищет заправку, стоит в очереди, теряет время в рейсе и покупает топливо дороже, эти затраты постепенно переходят в стоимость доставки</w:t>
      </w:r>
    </w:p>
    <w:p w14:paraId="490D670B" w14:textId="77777777" w:rsidR="00A01EA3" w:rsidRDefault="00A01EA3" w:rsidP="00A01EA3">
      <w:r>
        <w:t>Аналитик Freedom Global Владимир Чернов</w:t>
      </w:r>
    </w:p>
    <w:p w14:paraId="6DAF0235" w14:textId="48E089EC" w:rsidR="00A01EA3" w:rsidRPr="00ED1A8E" w:rsidRDefault="00A01EA3" w:rsidP="00A01EA3">
      <w:r>
        <w:t>Анна Гальчева</w:t>
      </w:r>
    </w:p>
    <w:p w14:paraId="27856371" w14:textId="77777777" w:rsidR="00C51724" w:rsidRPr="00E1379B" w:rsidRDefault="00C51724" w:rsidP="00C51724">
      <w:pPr>
        <w:pStyle w:val="2"/>
      </w:pPr>
      <w:bookmarkStart w:id="125" w:name="_Toc99271711"/>
      <w:bookmarkStart w:id="126" w:name="_Toc99318657"/>
      <w:bookmarkStart w:id="127" w:name="_Toc233703602"/>
      <w:r w:rsidRPr="00E1379B">
        <w:t>Ведомости, 29.06.2026, Экономисты Сбербанка предложили сделать бюджетное правило рублевым</w:t>
      </w:r>
      <w:bookmarkEnd w:id="127"/>
    </w:p>
    <w:p w14:paraId="4344BEFE" w14:textId="3860F04A" w:rsidR="00C51724" w:rsidRPr="00E1379B" w:rsidRDefault="00C51724" w:rsidP="00F22A37">
      <w:pPr>
        <w:pStyle w:val="3"/>
      </w:pPr>
      <w:bookmarkStart w:id="128" w:name="_Toc233703603"/>
      <w:r w:rsidRPr="00E1379B">
        <w:t xml:space="preserve">Механизм бюджетного правила следует пересмотреть, так как он теряет актуальность по мере снижения доли нефтегазовых доходов (НГД) в федеральном бюджете, а его роль в стабилизации курса становится менее значительной, рассказал в интервью </w:t>
      </w:r>
      <w:r w:rsidR="004B7CF4">
        <w:t>«</w:t>
      </w:r>
      <w:r w:rsidRPr="00E1379B">
        <w:t>Ведомостям</w:t>
      </w:r>
      <w:r w:rsidR="004B7CF4">
        <w:t>»</w:t>
      </w:r>
      <w:r w:rsidRPr="00E1379B">
        <w:t xml:space="preserve"> директор Центра макроэкономических исследований (ЦМИ) Сбербанка Александр Исаков. Экономист предлагает перейти к </w:t>
      </w:r>
      <w:r w:rsidR="004B7CF4">
        <w:t>«</w:t>
      </w:r>
      <w:r w:rsidRPr="00E1379B">
        <w:t>национальному бюджетному правилу</w:t>
      </w:r>
      <w:r w:rsidR="004B7CF4">
        <w:t>»</w:t>
      </w:r>
      <w:r w:rsidRPr="00E1379B">
        <w:t>, при котором все бюджетные резервы будут храниться исключительно в рублях. При этом фундамент правила - ориентир по предельной величине расходов - необходимо сохранить.</w:t>
      </w:r>
      <w:bookmarkEnd w:id="128"/>
    </w:p>
    <w:p w14:paraId="3F5FE10D" w14:textId="77777777" w:rsidR="00C51724" w:rsidRPr="00E1379B" w:rsidRDefault="00C51724" w:rsidP="00C51724">
      <w:r w:rsidRPr="00E1379B">
        <w:t>Сейчас власти обсуждают корректировку цены отсечения по бюджетному правилу, так как действующий порог ($59 за баррель) не способствует пополнению фонда национального благосостояния (ФНБ). На 1 июня объем ликвидных активов ФНБ составил 3,4 трлн руб. (1,5% ВВП, прогнозируемого на 2026 г.).</w:t>
      </w:r>
    </w:p>
    <w:p w14:paraId="5C499433" w14:textId="77777777" w:rsidR="00C51724" w:rsidRPr="00E1379B" w:rsidRDefault="00C51724" w:rsidP="00C51724">
      <w:r w:rsidRPr="00E1379B">
        <w:t>Действующее бюджетное правило выполняет две функции: задает предельный объем федеральных расходов и определяет механизм направления сверхдоходов на покупку валюты и золота в резервы, напоминает Исаков. Валютная часть конструкции, актуальная 10-15 лет назад для адаптации к сырьевым циклам, сегодня требует переосмысления, подчеркивает Исаков. Текущая конструкция, по его мнению, имеет системные недостатки. Основная проблема - рассинхронизация: догоняющие и опережающие операции Минфина на валютном рынке лишь отчасти связаны с текущей сырьевой конъюнктурой, а сама формула не гарантирует стабилизации реального курса.</w:t>
      </w:r>
    </w:p>
    <w:p w14:paraId="0DC758A0" w14:textId="77777777" w:rsidR="00C51724" w:rsidRPr="00E1379B" w:rsidRDefault="00C51724" w:rsidP="00C51724">
      <w:r w:rsidRPr="00E1379B">
        <w:t>Каким может быть бюджетное правило</w:t>
      </w:r>
    </w:p>
    <w:p w14:paraId="339F9B69" w14:textId="7E3C8F8B" w:rsidR="00C51724" w:rsidRPr="00E1379B" w:rsidRDefault="00C51724" w:rsidP="00C51724">
      <w:r w:rsidRPr="00E1379B">
        <w:lastRenderedPageBreak/>
        <w:t xml:space="preserve">Переход на рублевый эквивалент упростит систему, так как бюджет получает налоги в рублях, а также повысит доходность вложений правительства, уверен Исаков. </w:t>
      </w:r>
      <w:r w:rsidR="004B7CF4">
        <w:t>«</w:t>
      </w:r>
      <w:r w:rsidRPr="00E1379B">
        <w:t xml:space="preserve">Рублевые активы выглядят лучше по каждому из критериев (возвратность, ликвидность и доходность. - </w:t>
      </w:r>
      <w:r w:rsidR="004B7CF4">
        <w:t>«</w:t>
      </w:r>
      <w:r w:rsidRPr="00E1379B">
        <w:t>Ведомости</w:t>
      </w:r>
      <w:r w:rsidR="004B7CF4">
        <w:t>»</w:t>
      </w:r>
      <w:r w:rsidRPr="00E1379B">
        <w:t>). Высокие рублевые ставки и доверие к Банку России добавляют уверенности, что наши рублевые сбережения будут приносить высокую реальную процентную ставку</w:t>
      </w:r>
      <w:r w:rsidR="004B7CF4">
        <w:t>»</w:t>
      </w:r>
      <w:r w:rsidRPr="00E1379B">
        <w:t>, - отмечает макроэкономист. По его словам, в этом смысле правительство просто последует за населением и бизнесом, которые уже провели масштабную дедолларизацию.</w:t>
      </w:r>
    </w:p>
    <w:p w14:paraId="0D19E835" w14:textId="77777777" w:rsidR="00C51724" w:rsidRPr="00E1379B" w:rsidRDefault="00C51724" w:rsidP="00C51724">
      <w:r w:rsidRPr="00E1379B">
        <w:t>Вместо покупки валюты высвободившиеся средства (Исаков оценивает их примерно в 3,5 трлн руб.) рационально направлять на рублевый долговой и денежный рынок, размещая на депозитах, как это уже делается с остатками на казначейских счетах, считает директор ЦМИ Сбербанка.</w:t>
      </w:r>
    </w:p>
    <w:p w14:paraId="35EE03A9" w14:textId="7A02F709" w:rsidR="00C51724" w:rsidRPr="00E1379B" w:rsidRDefault="00C51724" w:rsidP="00C51724">
      <w:r w:rsidRPr="00E1379B">
        <w:t xml:space="preserve">Один из главных рисков при отказе от валютных покупок в рамках правила - возможное укрепление рубля. Однако Исаков отмечает, что текущий реальный курс рубля и так находится на уровне 2012 г., который называли периодом </w:t>
      </w:r>
      <w:r w:rsidR="004B7CF4">
        <w:t>«</w:t>
      </w:r>
      <w:r w:rsidRPr="00E1379B">
        <w:t>голландской болезни</w:t>
      </w:r>
      <w:r w:rsidR="004B7CF4">
        <w:t>»</w:t>
      </w:r>
      <w:r w:rsidRPr="00E1379B">
        <w:t xml:space="preserve"> (негативный эффект от укрепления курса национальной валюты в результате бума в добывающем секторе экономики. - </w:t>
      </w:r>
      <w:r w:rsidR="004B7CF4">
        <w:t>«</w:t>
      </w:r>
      <w:r w:rsidRPr="00E1379B">
        <w:t>Ведомости</w:t>
      </w:r>
      <w:r w:rsidR="004B7CF4">
        <w:t>»</w:t>
      </w:r>
      <w:r w:rsidRPr="00E1379B">
        <w:t>).</w:t>
      </w:r>
    </w:p>
    <w:p w14:paraId="070F2C09" w14:textId="7405E49E" w:rsidR="00C51724" w:rsidRPr="00E1379B" w:rsidRDefault="00C51724" w:rsidP="00C51724">
      <w:r w:rsidRPr="00E1379B">
        <w:t xml:space="preserve">При этом Исаков подчеркивает, что международные валютные резервы стране по-прежнему нужны для стабилизации рынка, но их объемом и операциями должен заниматься исключительно ЦБ без привязки к бюджетному правилу. Передача всех вопросов валютного регулирования исключительно в ведение ЦБ сделает политику более гибкой. </w:t>
      </w:r>
      <w:r w:rsidR="004B7CF4">
        <w:t>«</w:t>
      </w:r>
      <w:r w:rsidRPr="00E1379B">
        <w:t>Это дает возможность Банку России более агрессивно и гибко реагировать на инфляционные риски, в том числе [более] резко снижать ключевую ставку</w:t>
      </w:r>
      <w:r w:rsidR="004B7CF4">
        <w:t>»</w:t>
      </w:r>
      <w:r w:rsidRPr="00E1379B">
        <w:t>, - объясняет эксперт. Сейчас ЦБ вынужден оглядываться на фрагментированный валютный рынок и эффекты от операций Минфина. В выигрыше окажутся и экспортеры - более уверенное снижение ставки ЦБ простимулирует деловую активность и внутренний спрос.</w:t>
      </w:r>
    </w:p>
    <w:p w14:paraId="6C190D3D" w14:textId="7CE74D3F" w:rsidR="00C51724" w:rsidRPr="00E1379B" w:rsidRDefault="00C51724" w:rsidP="00C51724">
      <w:r w:rsidRPr="00E1379B">
        <w:t xml:space="preserve">Кроме того, переход на национальное правило даст Минфину свободу в выборе базовой цены отсечения. У правительства будет </w:t>
      </w:r>
      <w:r w:rsidR="004B7CF4">
        <w:t>«</w:t>
      </w:r>
      <w:r w:rsidRPr="00E1379B">
        <w:t>больше свободы выбрать ту цену базового отсечения, которую оно считает верной с точки зрения промышленной политики, конкурентоспособности обрабатывающей промышленности и экспорта</w:t>
      </w:r>
      <w:r w:rsidR="004B7CF4">
        <w:t>»</w:t>
      </w:r>
      <w:r w:rsidRPr="00E1379B">
        <w:t>, подчеркивает эксперт. Eсли сейчас она ограничена остатками ликвидной части ФНБ, то в новой модели цена может зависеть, например, от необходимого процента расходов от ВВП.</w:t>
      </w:r>
    </w:p>
    <w:p w14:paraId="181DD14D" w14:textId="77777777" w:rsidR="00C51724" w:rsidRPr="00E1379B" w:rsidRDefault="00C51724" w:rsidP="00C51724">
      <w:r w:rsidRPr="00E1379B">
        <w:t>В будущем бюджетное правило должно стать контрциклическим - это позволит напрямую связать госрасходы с долгосрочной стабильностью долга. Действующее же правило, отмечает эксперт, не контрциклично: в теории оно требует сокращения госрасходов при падении ненефтегазового ВВП, что иррационально для стабилизации делового цикла.</w:t>
      </w:r>
    </w:p>
    <w:p w14:paraId="4AF33F6E" w14:textId="069A862C" w:rsidR="00C51724" w:rsidRPr="00E1379B" w:rsidRDefault="00C51724" w:rsidP="00C51724">
      <w:r w:rsidRPr="00E1379B">
        <w:t xml:space="preserve">При текущих условиях порог можно установить на уровне $50-55 за баррель (цена отсечки $40, которая была установлена в 2019 г., проиндексированная на долларовую инфляцию). В долгосрочной перспективе, по мере диверсификации экспорта, правительство может уйти от привязки к цене нефти в бюджетном правиле и распространить его на другие макроэкономические формулы, которые включали бы другие товары экспорта, считают в </w:t>
      </w:r>
      <w:r w:rsidR="004B7CF4">
        <w:t>«</w:t>
      </w:r>
      <w:r w:rsidRPr="00E1379B">
        <w:t>Сбере</w:t>
      </w:r>
      <w:r w:rsidR="004B7CF4">
        <w:t>»</w:t>
      </w:r>
      <w:r w:rsidRPr="00E1379B">
        <w:t xml:space="preserve">. </w:t>
      </w:r>
      <w:r w:rsidR="004B7CF4">
        <w:t>«</w:t>
      </w:r>
      <w:r w:rsidRPr="00E1379B">
        <w:t xml:space="preserve">НГД составляли в прошлом году 23% от </w:t>
      </w:r>
      <w:r w:rsidRPr="00E1379B">
        <w:lastRenderedPageBreak/>
        <w:t>всех федеральных и 11% от консолидированных доходов. Ненефтегазовая экономика продолжит опережать по темпам роста сырьевой сектор</w:t>
      </w:r>
      <w:r w:rsidR="004B7CF4">
        <w:t>»</w:t>
      </w:r>
      <w:r w:rsidRPr="00E1379B">
        <w:t>, - указывает Исаков.</w:t>
      </w:r>
    </w:p>
    <w:p w14:paraId="70D52B3C" w14:textId="77777777" w:rsidR="00C51724" w:rsidRPr="00E1379B" w:rsidRDefault="00C51724" w:rsidP="00C51724">
      <w:r w:rsidRPr="00E1379B">
        <w:t>Плюсы и минусы рублевой конструкции</w:t>
      </w:r>
    </w:p>
    <w:p w14:paraId="3CE8998E" w14:textId="22C46A0D" w:rsidR="00C51724" w:rsidRPr="00E1379B" w:rsidRDefault="00C51724" w:rsidP="00C51724">
      <w:r w:rsidRPr="00E1379B">
        <w:t xml:space="preserve">Накопление ФНБ в рублях помогло бы избежать резких колебаний на валютном рынке, заявил на деловом завтраке Сбербанка на ПМЭФе глава </w:t>
      </w:r>
      <w:r w:rsidR="004B7CF4">
        <w:t>«</w:t>
      </w:r>
      <w:r w:rsidRPr="00E1379B">
        <w:t>Северстали</w:t>
      </w:r>
      <w:r w:rsidR="004B7CF4">
        <w:t>»</w:t>
      </w:r>
      <w:r w:rsidRPr="00E1379B">
        <w:t xml:space="preserve"> Алексей Мордашов. </w:t>
      </w:r>
      <w:r w:rsidR="004B7CF4">
        <w:t>«</w:t>
      </w:r>
      <w:r w:rsidRPr="00E1379B">
        <w:t>Мы все знаем, что валютный рынок очень сильно сократился в объеме. Eсли раньше практически все, что мы зарабатывали на экспорте, шло на валютный рынок, сегодня в условиях санкций мы вынуждены очень много использовать, скажем, зачетных схем</w:t>
      </w:r>
      <w:r w:rsidR="004B7CF4">
        <w:t>»</w:t>
      </w:r>
      <w:r w:rsidRPr="00E1379B">
        <w:t>, - сказал он.</w:t>
      </w:r>
    </w:p>
    <w:p w14:paraId="4257A0B2" w14:textId="62788FEC" w:rsidR="00C51724" w:rsidRPr="00E1379B" w:rsidRDefault="00C51724" w:rsidP="00C51724">
      <w:r w:rsidRPr="00E1379B">
        <w:t xml:space="preserve">Eсли из конструкции убрать часть, отвечающую за стабилизацию валютного курса, это приведет не к дополнительному потенциалу снижения ставки, а, наоборот, к ужесточению ДКП, парировала глава ЦБ Эльвира Набиуллина. </w:t>
      </w:r>
      <w:r w:rsidR="004B7CF4">
        <w:t>«</w:t>
      </w:r>
      <w:r w:rsidRPr="00E1379B">
        <w:t>Я надеюсь, что такое [предложение] не реализуется</w:t>
      </w:r>
      <w:r w:rsidR="004B7CF4">
        <w:t>»</w:t>
      </w:r>
      <w:r w:rsidRPr="00E1379B">
        <w:t xml:space="preserve">, - заявила Набиуллина в ходе пресс-конференции 19 июня, отвечая на вопрос </w:t>
      </w:r>
      <w:r w:rsidR="004B7CF4">
        <w:t>«</w:t>
      </w:r>
      <w:r w:rsidRPr="00E1379B">
        <w:t>Ведомостей</w:t>
      </w:r>
      <w:r w:rsidR="004B7CF4">
        <w:t>»</w:t>
      </w:r>
      <w:r w:rsidRPr="00E1379B">
        <w:t>.</w:t>
      </w:r>
    </w:p>
    <w:p w14:paraId="36BCAAC6" w14:textId="77777777" w:rsidR="00C51724" w:rsidRPr="00E1379B" w:rsidRDefault="00C51724" w:rsidP="00C51724">
      <w:r w:rsidRPr="00E1379B">
        <w:t>Предложение перейти на рублевую конструкцию важно прежде всего как указание на реальную проблему: операции со средствами ФНБ и их зеркалирование Банком России разнесены во времени и могут совпадать с уже сложившимся трендом по курсу рубля, отмечает эксперт ЦМАКПа Эмиль Аблаев. В результате продажа валюты может приходиться на период, когда рубль и так укрепляется, а покупка - происходить в момент его ослабления, добавляет он. Нефтегазовый фонд был предназначен для того, чтобы в периоды очень высоких экспортных доходов приобретать валюту на внутреннем рынке и не давать рублю излишне укрепляться из-за продаж экспортеров, напоминает эксперт ЦМАКПа.</w:t>
      </w:r>
    </w:p>
    <w:p w14:paraId="7EF04D29" w14:textId="77777777" w:rsidR="00C51724" w:rsidRPr="00E1379B" w:rsidRDefault="00C51724" w:rsidP="00C51724">
      <w:r w:rsidRPr="00E1379B">
        <w:t>Сейчас на курс влияет более широкий набор факторов, включая санкционные ограничения, динамику импорта, высокую процентную ставку, спрос на рублевые активы и поведение экспортеров, перечисляет Аблаев. Особенно важна роль высокой процентной ставки, считает Аблаев. С одной стороны, она ограничивает импорт, включая инвестиционный. С другой - она делает рублевые активы более привлекательными и поддерживает операции, близкие по логике к carry trade.</w:t>
      </w:r>
    </w:p>
    <w:p w14:paraId="63CD18ED" w14:textId="77777777" w:rsidR="00C51724" w:rsidRPr="00E1379B" w:rsidRDefault="00C51724" w:rsidP="00C51724">
      <w:r w:rsidRPr="00E1379B">
        <w:t>В этих условиях прежний механизм правила, рассчитанный на более прямую связь между нефтью, валютной выручкой и курсом, может работать менее стабилизирующе, подчеркивает эксперт ЦМАКПа. При этом полный отказ от этой логики может быть рискованным, особенно если в будущем экспортная конъюнктура снова станет более благоприятной, считает он.</w:t>
      </w:r>
    </w:p>
    <w:p w14:paraId="4E421FD4" w14:textId="77777777" w:rsidR="00C51724" w:rsidRPr="00E1379B" w:rsidRDefault="00C51724" w:rsidP="00C51724">
      <w:r w:rsidRPr="00E1379B">
        <w:t>Хранение дополнительных НГД в рублях не подходит для ограничения волатильности обменного курса российской валюты, отмечает главный экономист группы ВТБ Родион Латыпов. Более правильным было бы доработать механизм валютных операций по бюджетному правилу, чтобы избежать формирования дополнительной волатильности на рынке, считает Латыпов. Например, он предлагает сделать квартальный НДД месячным налогом и убрать из расчета дополнительных НГД объем выплачиваемого демпфера.</w:t>
      </w:r>
    </w:p>
    <w:p w14:paraId="59CBD8C9" w14:textId="6E7E3F29" w:rsidR="00C51724" w:rsidRPr="00E1379B" w:rsidRDefault="00C51724" w:rsidP="00C51724">
      <w:r w:rsidRPr="00E1379B">
        <w:t xml:space="preserve">Аргументы сторонников хранения резервов в рублях не выглядят убедительными, поскольку действующее правило позволяет снижать сырьевую чувствительность курса и стабилизировать его динамику, утверждает директор по инвестициям АО </w:t>
      </w:r>
      <w:r w:rsidR="004B7CF4">
        <w:t>«</w:t>
      </w:r>
      <w:r w:rsidRPr="00E1379B">
        <w:t>Астра управление активами</w:t>
      </w:r>
      <w:r w:rsidR="004B7CF4">
        <w:t>»</w:t>
      </w:r>
      <w:r w:rsidRPr="00E1379B">
        <w:t xml:space="preserve"> Дмитрий Полевой. Снижение доли НГД в доходах бюджета - это </w:t>
      </w:r>
      <w:r w:rsidRPr="00E1379B">
        <w:lastRenderedPageBreak/>
        <w:t>не такой важный фактор для эффективности правила, как постоянное отклонение от него в части расходов, решений по инвестициям ФНБ и другим моментам, которые сильно исказили совокупные эффекты бюджета на экономику, считает Полевой. При этом он добавляет, что некоторая корректировка на колебания ненефтегазовых доходов (ННГД) может быть полезна.</w:t>
      </w:r>
    </w:p>
    <w:p w14:paraId="7C488FE0" w14:textId="77777777" w:rsidR="00C51724" w:rsidRPr="00E1379B" w:rsidRDefault="00C51724" w:rsidP="00C51724">
      <w:r w:rsidRPr="00E1379B">
        <w:t>Потенциал отвязки от цены на нефть</w:t>
      </w:r>
    </w:p>
    <w:p w14:paraId="06C4840E" w14:textId="77777777" w:rsidR="00C51724" w:rsidRPr="00E1379B" w:rsidRDefault="00C51724" w:rsidP="00C51724">
      <w:r w:rsidRPr="00E1379B">
        <w:t>Идея, что в интересах большей стабильности курса рубля нужно сглаживать не только цикл глобальных нефтяных цен, но и цикл сырьевых цен в целом, будет развиваться, уверен старший директор группы суверенных и региональных рейтингов АКРА Дмитрий Куликов. Привязка операций не к налоговой цене нефти, а к сырьевому индексу сейчас уже не кажется принципиальным усложнением, но зато в длинной перспективе должно позволить лучше стабилизировать курс, полагает Куликов. Преимущество простоты и прозрачности привязки к нефтяной цене практически пропало с увеличением размера и волатильности дисконтов и появлением понятия налоговой цены, считает Куликов.</w:t>
      </w:r>
    </w:p>
    <w:p w14:paraId="3C0AD458" w14:textId="77777777" w:rsidR="00C51724" w:rsidRPr="00E1379B" w:rsidRDefault="00C51724" w:rsidP="00C51724">
      <w:r w:rsidRPr="00E1379B">
        <w:t>Латыпов поддерживает доработку бюджетного правила в части ННГД в условиях снижения доли НГД в структуре бюджета. Они тоже могли бы выполнять роль контрциклического стабилизатора, сглаживающего цикл деловой активности, считает Латыпов. Он поясняет, что в этом случае бюджетное правило в части ННДГ направляло бы на расходы только ту часть ННГД, которая соответствует потенциальному уровню ВВП.</w:t>
      </w:r>
    </w:p>
    <w:p w14:paraId="068103D9" w14:textId="77777777" w:rsidR="00C51724" w:rsidRPr="00E1379B" w:rsidRDefault="00C51724" w:rsidP="00C51724">
      <w:r w:rsidRPr="00E1379B">
        <w:t>По словам Аблаева, логично обсуждать учет других экспортных товаров, если структура поставок становится более диверсифицированной, это позволило бы лучше учитывать общую конъюнктуру. По его мнению, оптимальной была бы комбинированная конструкция. В ней цена отсечения может сохраниться как инструмент оценки базовой части НГД, но главный ограничитель должен в большей степени опираться на структурный баланс, допустимую траекторию государственного долга, стоимость его обслуживания и устойчивость будущих поступлений.</w:t>
      </w:r>
    </w:p>
    <w:p w14:paraId="35E6AE2E" w14:textId="1E7D4113" w:rsidR="00111D7C" w:rsidRPr="00E1379B" w:rsidRDefault="00C51724" w:rsidP="00C51724">
      <w:r w:rsidRPr="00E1379B">
        <w:t>Куликов выступает за институционализацию условий временной приостановки действия бюджетного правила. Он поясняет, что вместо определения величины контрциклической реакции власти должны будут установить момент, когда это нужно делать и когда возвращаться в нормальный режим работы.</w:t>
      </w:r>
    </w:p>
    <w:p w14:paraId="3AC6CF7F" w14:textId="393FA7DE" w:rsidR="00804755" w:rsidRPr="00E1379B" w:rsidRDefault="0048429A" w:rsidP="00C51724">
      <w:hyperlink r:id="rId41" w:history="1">
        <w:r w:rsidR="00804755" w:rsidRPr="00E1379B">
          <w:rPr>
            <w:rStyle w:val="a3"/>
          </w:rPr>
          <w:t>https://www.vedomosti.ru/economics/articles/2026/06/29/1209501-ekonomisti-sberbanka-predlozhili-sdelat-byudzhetnoe-pravilo-rublevim</w:t>
        </w:r>
      </w:hyperlink>
      <w:r w:rsidR="00804755" w:rsidRPr="00E1379B">
        <w:t xml:space="preserve"> </w:t>
      </w:r>
    </w:p>
    <w:p w14:paraId="3BD92D0C" w14:textId="7EA795F9" w:rsidR="00EA2E67" w:rsidRPr="00E1379B" w:rsidRDefault="00EA2E67" w:rsidP="00EA2E67">
      <w:pPr>
        <w:pStyle w:val="2"/>
      </w:pPr>
      <w:bookmarkStart w:id="129" w:name="_Toc233703604"/>
      <w:r w:rsidRPr="00E1379B">
        <w:t>Монокль, 29.06.2026, Акции упали? Подбираем, потом пригодятся</w:t>
      </w:r>
      <w:bookmarkEnd w:id="129"/>
    </w:p>
    <w:p w14:paraId="15A1F5AF" w14:textId="77777777" w:rsidR="00EA2E67" w:rsidRPr="00E1379B" w:rsidRDefault="00EA2E67" w:rsidP="00F22A37">
      <w:pPr>
        <w:pStyle w:val="3"/>
      </w:pPr>
      <w:bookmarkStart w:id="130" w:name="_Toc233703605"/>
      <w:r w:rsidRPr="00E1379B">
        <w:t>Российские акции продолжают падать, и позитива в ближайшем будущем не просматривается. Но управляющие фондами акций предлагают не паниковать, а сделать горизонт инвестирования длиннее и ставить на выигрывающих от девальвации эмитентов</w:t>
      </w:r>
      <w:bookmarkEnd w:id="130"/>
    </w:p>
    <w:p w14:paraId="015B09A1" w14:textId="550D32CC" w:rsidR="00EA2E67" w:rsidRPr="00E1379B" w:rsidRDefault="00EA2E67" w:rsidP="00EA2E67">
      <w:r w:rsidRPr="00E1379B">
        <w:t xml:space="preserve">Отечественный рынок акций буквально оккупировал красную зону: к моменту написания этой статьи индекс Мосбиржи пробил вниз сначала психологическую отметку </w:t>
      </w:r>
      <w:r w:rsidRPr="00E1379B">
        <w:lastRenderedPageBreak/>
        <w:t xml:space="preserve">2300, а затем и 2250 пунктов. При этом темпы падения, будучи весьма солидными (22 июня индекс обвалился почти на 5%), общую картину уже принципиально испортить не могут — настолько она сейчас плоха (см. график 1). Наш рынок акций снижается уже четыре месяца подряд, а бумаги главной голубой фишки, </w:t>
      </w:r>
      <w:r w:rsidR="004B7CF4">
        <w:t>«</w:t>
      </w:r>
      <w:r w:rsidRPr="00E1379B">
        <w:t>Газпрома</w:t>
      </w:r>
      <w:r w:rsidR="004B7CF4">
        <w:t>»</w:t>
      </w:r>
      <w:r w:rsidRPr="00E1379B">
        <w:t>, в ходе торгов проседали ниже 100 рублей. Последний раз они стоили столько в 2009 году.</w:t>
      </w:r>
    </w:p>
    <w:p w14:paraId="1C8D0ACE" w14:textId="6BD1DB08" w:rsidR="00EA2E67" w:rsidRPr="00E1379B" w:rsidRDefault="00EA2E67" w:rsidP="00EA2E67">
      <w:r w:rsidRPr="00E1379B">
        <w:t xml:space="preserve">Пессимизма хватало и раньше. Но такое резкое падение рынка многих застало врасплох. </w:t>
      </w:r>
      <w:r w:rsidR="004B7CF4">
        <w:t>«</w:t>
      </w:r>
      <w:r w:rsidRPr="00E1379B">
        <w:t>Вряд ли инвесторы ожидали столь глубокого снижения индекса Мосбиржи. Да, он находился под давлением уже 15 недель, но снижение к уровню в 2250 пунктов действительно случилось внезапно</w:t>
      </w:r>
      <w:r w:rsidR="004B7CF4">
        <w:t>»</w:t>
      </w:r>
      <w:r w:rsidRPr="00E1379B">
        <w:t xml:space="preserve">, — поясняет аналитик УК </w:t>
      </w:r>
      <w:r w:rsidR="004B7CF4">
        <w:t>«</w:t>
      </w:r>
      <w:r w:rsidRPr="00E1379B">
        <w:t>Ингосстрах-Инвестиции</w:t>
      </w:r>
      <w:r w:rsidR="004B7CF4">
        <w:t>»</w:t>
      </w:r>
      <w:r w:rsidRPr="00E1379B">
        <w:t xml:space="preserve"> Артем Аутлев.</w:t>
      </w:r>
    </w:p>
    <w:p w14:paraId="69E445D8" w14:textId="77777777" w:rsidR="00EA2E67" w:rsidRPr="00E1379B" w:rsidRDefault="00EA2E67" w:rsidP="00EA2E67">
      <w:r w:rsidRPr="00E1379B">
        <w:t>Причин, вызвавших такую динамику, более чем достаточно, но ни одна из них не нова. Аналитики указывают на негативные макроэкономические данные и такие же прогнозы, а также на разочарование участников рынка в отношении ключевой ставки ЦБ. Напомним, 19 июня Банк России снизил ставку на 25 базисных пунктов, до 14,25% годовых, хотя изначально предполагались иные цифры: 50 базисных пунктов и 14%. Но хуже другое: в Центробанке отмечают, что рост кредитования в последние месяцы ускорился, а бюджетная политика будет более стимулирующей, чем ожидалось. Все это может потребовать более высокой траектории ключевой ставки, чем заложено в апрельском базовом сценарии. Да и инфляционные риски в ведомстве оценивают как превалирующие.</w:t>
      </w:r>
    </w:p>
    <w:p w14:paraId="75585FF8" w14:textId="05B42E41" w:rsidR="00EA2E67" w:rsidRPr="00E1379B" w:rsidRDefault="004B7CF4" w:rsidP="00EA2E67">
      <w:r>
        <w:t>«</w:t>
      </w:r>
      <w:r w:rsidR="00EA2E67" w:rsidRPr="00E1379B">
        <w:t>Сохраняются проинфляционные риски, связанные с высокими инфляционными ожиданиями и длительным периодом роста зарплат темпами выше роста производительности труда, а также с ухудшением перспектив мировой экономики и ростом ценового давления в мире на фоне геополитической напряженности</w:t>
      </w:r>
      <w:r>
        <w:t>»</w:t>
      </w:r>
      <w:r w:rsidR="00EA2E67" w:rsidRPr="00E1379B">
        <w:t>, — говорится в пресс-релизе регулятора. Рынок воспринял новость с заметным разочарованием. Всем стало ясно, что ни о каком быстром снижении ключевой ставки речи не идет. Более того, в нынешней ситуации ЦБ может решиться на паузу в снижении, а то и снова ужесточить ДКП.</w:t>
      </w:r>
    </w:p>
    <w:p w14:paraId="5A66B636" w14:textId="77777777" w:rsidR="00EA2E67" w:rsidRPr="00E1379B" w:rsidRDefault="00EA2E67" w:rsidP="00EA2E67">
      <w:r w:rsidRPr="00E1379B">
        <w:t>Напомним, высокая ставка означает увеличение доходности депозитов и бондов. Индекс ОФЗ сейчас упал до февральских минимумов, зато доходность к погашению длинных выпусков подскочила до 15,5% годовых. Получается очень привлекательный инструмент, причем с рисками куда ниже, чем по акциям, вкладывать деньги в которые сейчас явно невыгодно.</w:t>
      </w:r>
    </w:p>
    <w:p w14:paraId="31691F0B" w14:textId="6300A606" w:rsidR="00EA2E67" w:rsidRPr="00E1379B" w:rsidRDefault="004B7CF4" w:rsidP="00EA2E67">
      <w:r>
        <w:t>«</w:t>
      </w:r>
      <w:r w:rsidR="00EA2E67" w:rsidRPr="00E1379B">
        <w:t>Ключевой фактор текущей переоценки рынка акций — изменение ожиданий по ставке ЦБ до конца года. Регулятор сократил шаг снижения до 25 базисных пунктов. Растущие бюджетные риски могут привести к более жестким решениям в будущем</w:t>
      </w:r>
      <w:r>
        <w:t>»</w:t>
      </w:r>
      <w:r w:rsidR="00EA2E67" w:rsidRPr="00E1379B">
        <w:t xml:space="preserve">, — комментирует портфельный управляющий УК </w:t>
      </w:r>
      <w:r>
        <w:t>«</w:t>
      </w:r>
      <w:r w:rsidR="00EA2E67" w:rsidRPr="00E1379B">
        <w:t>Альфа-Капитал</w:t>
      </w:r>
      <w:r>
        <w:t>»</w:t>
      </w:r>
      <w:r w:rsidR="00EA2E67" w:rsidRPr="00E1379B">
        <w:t xml:space="preserve"> Дмитрий Скрябин. Кроме того, добавляет он, на первый план вновь выходит фактор налоговых рисков, который становится более актуальным на фоне коррекции цен на нефть. Иными словами, государству нужны деньги, поэтому нефтяников могут оставить без льгот, а всем остальным еще раз поднять налоги.</w:t>
      </w:r>
    </w:p>
    <w:p w14:paraId="28D8B247" w14:textId="77777777" w:rsidR="00EA2E67" w:rsidRPr="00E1379B" w:rsidRDefault="00EA2E67" w:rsidP="00EA2E67">
      <w:r w:rsidRPr="00E1379B">
        <w:t xml:space="preserve">Артем Аутлев также указывает на ставку как на ключевой фактор падения. Однако есть и другие, в частности внешняя негативная обстановка. В ту же копилку падают и начавшиеся проблемы с топливом. Производство бензина в России сократилось из-за повреждения оборудования на нефтеперерабатывающих заводах. Ограничения на </w:t>
      </w:r>
      <w:r w:rsidRPr="00E1379B">
        <w:lastRenderedPageBreak/>
        <w:t>продажу топлива в ряде регионов заметно увеличивают издержки местного бизнеса и снижают доходы нефтяников.</w:t>
      </w:r>
    </w:p>
    <w:p w14:paraId="1C3C19FF" w14:textId="77777777" w:rsidR="00EA2E67" w:rsidRPr="00E1379B" w:rsidRDefault="00EA2E67" w:rsidP="00EA2E67">
      <w:r w:rsidRPr="00E1379B">
        <w:t>Перетряхивая портфели</w:t>
      </w:r>
    </w:p>
    <w:p w14:paraId="48BE1B0F" w14:textId="0D753285" w:rsidR="00EA2E67" w:rsidRPr="00E1379B" w:rsidRDefault="00EA2E67" w:rsidP="00EA2E67">
      <w:r w:rsidRPr="00E1379B">
        <w:t xml:space="preserve">Как ведут себя в таких неблагоприятных условиях портфельные управляющие? По-разному, однако паники не наблюдается. Опрошенные </w:t>
      </w:r>
      <w:r w:rsidR="004B7CF4">
        <w:t>«</w:t>
      </w:r>
      <w:r w:rsidRPr="00E1379B">
        <w:t>Моноклем</w:t>
      </w:r>
      <w:r w:rsidR="004B7CF4">
        <w:t>»</w:t>
      </w:r>
      <w:r w:rsidRPr="00E1379B">
        <w:t xml:space="preserve"> УК не торопятся выходить в деньги и </w:t>
      </w:r>
      <w:r w:rsidR="004B7CF4">
        <w:t>«</w:t>
      </w:r>
      <w:r w:rsidRPr="00E1379B">
        <w:t>сидеть на заборе</w:t>
      </w:r>
      <w:r w:rsidR="004B7CF4">
        <w:t>»</w:t>
      </w:r>
      <w:r w:rsidRPr="00E1379B">
        <w:t xml:space="preserve"> в ожидании лучших времен.</w:t>
      </w:r>
    </w:p>
    <w:p w14:paraId="4020FCF8" w14:textId="1D7B9EBE" w:rsidR="00EA2E67" w:rsidRPr="00E1379B" w:rsidRDefault="00EA2E67" w:rsidP="00EA2E67">
      <w:r w:rsidRPr="00E1379B">
        <w:t xml:space="preserve">В частности, Константин Кудрицкий, управляющий ориентированным на акции фондом </w:t>
      </w:r>
      <w:r w:rsidR="004B7CF4">
        <w:t>«</w:t>
      </w:r>
      <w:r w:rsidRPr="00E1379B">
        <w:t>Матрешка а-ля Рус</w:t>
      </w:r>
      <w:r w:rsidR="004B7CF4">
        <w:t>»</w:t>
      </w:r>
      <w:r w:rsidRPr="00E1379B">
        <w:t xml:space="preserve"> и автор канала об инвестициях </w:t>
      </w:r>
      <w:r w:rsidR="004B7CF4">
        <w:t>«</w:t>
      </w:r>
      <w:r w:rsidRPr="00E1379B">
        <w:t>Спроси Василича</w:t>
      </w:r>
      <w:r w:rsidR="004B7CF4">
        <w:t>»</w:t>
      </w:r>
      <w:r w:rsidRPr="00E1379B">
        <w:t xml:space="preserve">, полагает, что длительное снижение вообще не очень важно. </w:t>
      </w:r>
      <w:r w:rsidR="004B7CF4">
        <w:t>«</w:t>
      </w:r>
      <w:r w:rsidRPr="00E1379B">
        <w:t>Горизонт инвестиций все-таки длиннее. Но да, 15 недель непрерывного снижения индекса — это необычно даже для нашего фондового рынка. А резкое падение ОФЗ и рынка акций именно 22 июня без явных на то причин стало сюрпризом</w:t>
      </w:r>
      <w:r w:rsidR="004B7CF4">
        <w:t>»</w:t>
      </w:r>
      <w:r w:rsidRPr="00E1379B">
        <w:t xml:space="preserve">, — признает он. Однако и сейчас есть акции, котировки которых выросли. </w:t>
      </w:r>
      <w:r w:rsidR="004B7CF4">
        <w:t>«</w:t>
      </w:r>
      <w:r w:rsidRPr="00E1379B">
        <w:t>При этом я считаю, что широкий рынок акций неинтересен, и такая ситуация сохраняется с 2024 года, — добавляет управляющий. — Фокусируюсь на компаниях, которые способны генерировать дивидендный поток с доходностью на уровне депозитов или выше, а также финансовые показатели которых менее зависимы от геополитики и темпов снижения ставки ЦБ</w:t>
      </w:r>
      <w:r w:rsidR="004B7CF4">
        <w:t>»</w:t>
      </w:r>
      <w:r w:rsidRPr="00E1379B">
        <w:t>.</w:t>
      </w:r>
    </w:p>
    <w:p w14:paraId="4C958CDC" w14:textId="676DA930" w:rsidR="00EA2E67" w:rsidRPr="00E1379B" w:rsidRDefault="00EA2E67" w:rsidP="00EA2E67">
      <w:r w:rsidRPr="00E1379B">
        <w:t xml:space="preserve">На взгляд Константина Кудрицкого, тем, кто инвестирует в текущих условиях, стоит удлинить горизонт вложения и меньше реагировать на колебания рынка в моменте. Рано или поздно ситуация нормализуется, а качественные активы обеспечат необходимую отдачу. </w:t>
      </w:r>
      <w:r w:rsidR="004B7CF4">
        <w:t>«</w:t>
      </w:r>
      <w:r w:rsidRPr="00E1379B">
        <w:t>При текущих вводных стоит также задуматься об увеличении размера финансовой подушки, чтобы даже при самых негативных сценариях не потребовалось выводить средства из активов</w:t>
      </w:r>
      <w:r w:rsidR="004B7CF4">
        <w:t>»</w:t>
      </w:r>
      <w:r w:rsidRPr="00E1379B">
        <w:t>, — предупреждает эксперт.</w:t>
      </w:r>
    </w:p>
    <w:p w14:paraId="2049BACD" w14:textId="4A9EB2D8" w:rsidR="00EA2E67" w:rsidRPr="00E1379B" w:rsidRDefault="00EA2E67" w:rsidP="00EA2E67">
      <w:r w:rsidRPr="00E1379B">
        <w:t xml:space="preserve">Создатель фонда </w:t>
      </w:r>
      <w:r w:rsidR="004B7CF4">
        <w:t>«</w:t>
      </w:r>
      <w:r w:rsidRPr="00E1379B">
        <w:t>Аленка Капитал</w:t>
      </w:r>
      <w:r w:rsidR="004B7CF4">
        <w:t>»</w:t>
      </w:r>
      <w:r w:rsidRPr="00E1379B">
        <w:t xml:space="preserve"> Элвис Марламов вообще не видит проблем в текущей ситуации. По его словам, индекс РТС полной доходности (в долларах и с учетом дивидендов) ясно показывает, что переживать о сильном снижении преждевременно. И это действительно так (см. графики 2 и 3). </w:t>
      </w:r>
      <w:r w:rsidR="004B7CF4">
        <w:t>«</w:t>
      </w:r>
      <w:r w:rsidRPr="00E1379B">
        <w:t>Общая концепция такова: падение рынка, которым сейчас все так обеспокоены, в какой-то степени иллюзия, — рассуждает наш собеседник. — Индекс полной доходности упал не так уж сильно. Значительная часть движения индекса Мосбиржи — это крепкий рубль, который усугубил положение отечественных компаний на фоне высокой ставки ЦБ. В долларах же картина иная. Если взять инвесторов, покупавших бумаги на прошлой панике в конце 2024 года, когда аналитики ждали ставки на уровне 23–25 процентов, то они все еще в большом плюсе</w:t>
      </w:r>
      <w:r w:rsidR="004B7CF4">
        <w:t>»</w:t>
      </w:r>
      <w:r w:rsidRPr="00E1379B">
        <w:t xml:space="preserve">. Эксперт отмечает, что за указанный период индекс полной доходности RTSTR показал доходность не хуже американского Nasdaq, который толкал вверх ИИ-бум. И предполагает, что на фоне текущей обстановки можно ставить на валюту и компании, выигрывающие от девальвации рубля. Например, </w:t>
      </w:r>
      <w:r w:rsidR="004B7CF4">
        <w:t>«</w:t>
      </w:r>
      <w:r w:rsidRPr="00E1379B">
        <w:t>подбирать</w:t>
      </w:r>
      <w:r w:rsidR="004B7CF4">
        <w:t>»</w:t>
      </w:r>
      <w:r w:rsidRPr="00E1379B">
        <w:t xml:space="preserve"> упавших экспортеров: </w:t>
      </w:r>
      <w:r w:rsidR="004B7CF4">
        <w:t>«</w:t>
      </w:r>
      <w:r w:rsidRPr="00E1379B">
        <w:t>Мы примерно этим сейчас и занимаемся</w:t>
      </w:r>
      <w:r w:rsidR="004B7CF4">
        <w:t>»</w:t>
      </w:r>
      <w:r w:rsidRPr="00E1379B">
        <w:t>.</w:t>
      </w:r>
    </w:p>
    <w:p w14:paraId="47900D02" w14:textId="77777777" w:rsidR="00EA2E67" w:rsidRPr="00E1379B" w:rsidRDefault="00EA2E67" w:rsidP="00EA2E67">
      <w:r w:rsidRPr="00E1379B">
        <w:t>Но если с управляющими и фондами все более или менее понятно (большие объемы, длинные горизонты инвестирования), то что делать инвесторам попроще?</w:t>
      </w:r>
    </w:p>
    <w:p w14:paraId="7C4FEAF4" w14:textId="1D5B42DA" w:rsidR="00EA2E67" w:rsidRPr="00E1379B" w:rsidRDefault="004B7CF4" w:rsidP="00EA2E67">
      <w:r>
        <w:t>«</w:t>
      </w:r>
      <w:r w:rsidR="00EA2E67" w:rsidRPr="00E1379B">
        <w:t xml:space="preserve">Мы достаточно давно смотрим на рынок консервативно. Инвесторам в текущих условиях повышенной неопределенности стоит ориентироваться на корпоративные облигации эмитентов с высоким кредитным качеством и низкой долговой нагрузкой, причем предпочтение лучше отдать флоатерам. Инвесторы с повышенным уровнем </w:t>
      </w:r>
      <w:r w:rsidR="00EA2E67" w:rsidRPr="00E1379B">
        <w:lastRenderedPageBreak/>
        <w:t>риска могут присмотреться к акциям компаний со стабильно растущим бизнесом (“Озон”, “Яндекс”, “Т-Технологии”), а также к дивидендным акциям (Сбер, “Дом.РФ”, HeadHunter)</w:t>
      </w:r>
      <w:r>
        <w:t>»</w:t>
      </w:r>
      <w:r w:rsidR="00EA2E67" w:rsidRPr="00E1379B">
        <w:t>, — перечисляет Артем Аутлев. При этом нужно учитывать, что рынок может оставаться очень волатильным в кратко- и среднесрочной перспективе, подчеркивает он.</w:t>
      </w:r>
    </w:p>
    <w:p w14:paraId="20F57BB1" w14:textId="52215E47" w:rsidR="00EA2E67" w:rsidRPr="00E1379B" w:rsidRDefault="00EA2E67" w:rsidP="00EA2E67">
      <w:r w:rsidRPr="00E1379B">
        <w:t xml:space="preserve">Однако пока непонятно, что способно переломить нисходящий тренд. </w:t>
      </w:r>
      <w:r w:rsidR="004B7CF4">
        <w:t>«</w:t>
      </w:r>
      <w:r w:rsidRPr="00E1379B">
        <w:t>Ключевым драйвером роста рынка помимо геополитики, в отношении которой мы воздержимся от прогнозов, будет дальнейшее снижение ключевой ставки до 10–11 процентов</w:t>
      </w:r>
      <w:r w:rsidR="004B7CF4">
        <w:t>»</w:t>
      </w:r>
      <w:r w:rsidRPr="00E1379B">
        <w:t>, — прикидывает Дмитрий Скрябин. В этом году, напомним, ЦБ не обещает опустить ее ниже 13%.</w:t>
      </w:r>
    </w:p>
    <w:p w14:paraId="04970242" w14:textId="4C619C9F" w:rsidR="00EA2E67" w:rsidRPr="00E1379B" w:rsidRDefault="00EA2E67" w:rsidP="00EA2E67">
      <w:r w:rsidRPr="00E1379B">
        <w:t xml:space="preserve">О сложности прогнозирования в условиях столь высокой неопределенности говорят и в </w:t>
      </w:r>
      <w:r w:rsidR="004B7CF4">
        <w:t>«</w:t>
      </w:r>
      <w:r w:rsidRPr="00E1379B">
        <w:t>Ингосстрахе</w:t>
      </w:r>
      <w:r w:rsidR="004B7CF4">
        <w:t>»</w:t>
      </w:r>
      <w:r w:rsidRPr="00E1379B">
        <w:t xml:space="preserve">. </w:t>
      </w:r>
      <w:r w:rsidR="004B7CF4">
        <w:t>«</w:t>
      </w:r>
      <w:r w:rsidRPr="00E1379B">
        <w:t>Очень много факторов влияют на рынок. В случае позитивных геополитических новостей он может значимо переоцениться вверх. При сохранении текущей ситуации торговля, скорее всего, будет идти в широком диапазоне — от 2200 до 2400 пунктов. Однако вероятно и ухудшение, тогда рынок может упасть еще ниже</w:t>
      </w:r>
      <w:r w:rsidR="004B7CF4">
        <w:t>»</w:t>
      </w:r>
      <w:r w:rsidRPr="00E1379B">
        <w:t>, — предупреждает Артем Аутлев.</w:t>
      </w:r>
    </w:p>
    <w:p w14:paraId="28738DAD" w14:textId="4241D1EF" w:rsidR="00C51724" w:rsidRPr="00E1379B" w:rsidRDefault="0048429A" w:rsidP="00EA2E67">
      <w:hyperlink r:id="rId42" w:history="1">
        <w:r w:rsidR="00EA2E67" w:rsidRPr="00E1379B">
          <w:rPr>
            <w:rStyle w:val="a3"/>
          </w:rPr>
          <w:t>https://monocle.ru/monocle/2026/27/aktsii-upali-podbirayem-potom-prigodyatsya/</w:t>
        </w:r>
      </w:hyperlink>
      <w:r w:rsidR="00EA2E67" w:rsidRPr="00E1379B">
        <w:t xml:space="preserve"> </w:t>
      </w:r>
    </w:p>
    <w:p w14:paraId="715220E0" w14:textId="3CDA769E" w:rsidR="0031570D" w:rsidRPr="00E1379B" w:rsidRDefault="0031570D" w:rsidP="0031570D">
      <w:pPr>
        <w:pStyle w:val="2"/>
      </w:pPr>
      <w:bookmarkStart w:id="131" w:name="_Toc233703606"/>
      <w:r w:rsidRPr="00E1379B">
        <w:t>Коммерсантъ, 29.06.2026, Новая семейная налоговая выплата в России составляет в среднем 30 тыс. рублей</w:t>
      </w:r>
      <w:bookmarkEnd w:id="131"/>
    </w:p>
    <w:p w14:paraId="76C41540" w14:textId="77777777" w:rsidR="0031570D" w:rsidRPr="00E1379B" w:rsidRDefault="0031570D" w:rsidP="00F22A37">
      <w:pPr>
        <w:pStyle w:val="3"/>
      </w:pPr>
      <w:bookmarkStart w:id="132" w:name="_Toc233703607"/>
      <w:r w:rsidRPr="00E1379B">
        <w:t>Средний размер новой семейной налоговой выплаты составил около 30 тыс. руб. по итогам первого месяца реализации меры. Об этом сообщили в пресс-службе Социального фонда России.</w:t>
      </w:r>
      <w:bookmarkEnd w:id="132"/>
    </w:p>
    <w:p w14:paraId="5B703D65" w14:textId="515492F0" w:rsidR="0031570D" w:rsidRPr="00E1379B" w:rsidRDefault="004B7CF4" w:rsidP="0031570D">
      <w:r>
        <w:t>«</w:t>
      </w:r>
      <w:r w:rsidR="0031570D" w:rsidRPr="00E1379B">
        <w:t>В каждом конкретном случае сумма, которую получают родители, индивидуальна и зависит от доходов, с которых начислен НДФЛ</w:t>
      </w:r>
      <w:r>
        <w:t>»</w:t>
      </w:r>
      <w:r w:rsidR="0031570D" w:rsidRPr="00E1379B">
        <w:t>, - отметили в ведомстве. Налог, удержанный по обычной ставке 13% или выше, пересчитывают по сниженной ставке 6%. Разница возвращается заявителю. Правила позволяют оформить поддержку обоим работающим родителям. При этом сумма выплаты не уменьшается на сумму налоговых вычетов по лечению, имуществу, образованию и другим основаниям. Обратиться за выплатой по итогам 2025 года можно до 1 октября 2026 года, уточнили в СФР.</w:t>
      </w:r>
    </w:p>
    <w:p w14:paraId="7BF04359" w14:textId="77777777" w:rsidR="0031570D" w:rsidRPr="00E1379B" w:rsidRDefault="0031570D" w:rsidP="0031570D">
      <w:r w:rsidRPr="00E1379B">
        <w:t>С 1 июня работающие родители, которые воспитывают двух и более детей и имеют средние доходы не более 1,5 прожиточных минимумов, получили право на возврат большей части НДФЛ, уплаченного в предыдущем году. 10 июня вице-премьер Татьяна Голикова сообщала, что российские семьи уже подали более 1,6 млн заявок на получение выплаты. Всего, по словам чиновницы, средства смогут получить более 4 млн семей.</w:t>
      </w:r>
    </w:p>
    <w:p w14:paraId="4B54B09B" w14:textId="77777777" w:rsidR="0031570D" w:rsidRPr="00E1379B" w:rsidRDefault="0031570D" w:rsidP="0031570D">
      <w:r w:rsidRPr="00E1379B">
        <w:t>Введение ежегодной семейной налоговой выплаты является частью более широкой системной политики, направленной на повышение качества жизни семей с детьми, улучшение демографической ситуации и снижение налоговой нагрузки на домохозяйства. Эти меры были предложены президентом Владимиром Путиным в феврале 2024 года в рамках совершенствования налоговой системы и вступили в силу с 1 января 2026 года. Предполагается, что выплата затрагивает семьи с невысокими доходами, для которых фактическая ставка НДФЛ снижается с 13% до 6%.</w:t>
      </w:r>
    </w:p>
    <w:p w14:paraId="0B080D24" w14:textId="77777777" w:rsidR="0031570D" w:rsidRPr="00E1379B" w:rsidRDefault="0031570D" w:rsidP="0031570D">
      <w:r w:rsidRPr="00E1379B">
        <w:lastRenderedPageBreak/>
        <w:t>Эта инициатива, затрагивающая более 4 миллионов семей и почти 11 миллионов детей, также связана с введением прогрессивной шкалы НДФЛ. Однако, в отличие от прогрессивной шкалы, которая повышает налоги для высокодоходных категорий населения, семейная выплата направлена на целевую поддержку наименее обеспеченных семей с детьми. Кроме того, данная мера является одним из инструментов борьбы с бедностью, так как направлена на увеличение доходов населения.</w:t>
      </w:r>
    </w:p>
    <w:p w14:paraId="4EECE7F5" w14:textId="77777777" w:rsidR="0031570D" w:rsidRPr="00E1379B" w:rsidRDefault="0031570D" w:rsidP="0031570D">
      <w:r w:rsidRPr="00E1379B">
        <w:t>Заявления на получение выплаты за 2025 год можно будет подать с 1 июня по 1 октября 2026 года через портал Госуслуг, в Социальном фонде или МФЦ. При определении права на выплату также учитываются возраст детей (до 18 лет, или до 23 для студентов очной формы обучения), отсутствие долгов по алиментам и соответствие имущественным критериям. В бюджете на эту меру предусмотрено около 119 млрд рублей.</w:t>
      </w:r>
    </w:p>
    <w:p w14:paraId="75238865" w14:textId="5A8DA36E" w:rsidR="0031570D" w:rsidRPr="00E1379B" w:rsidRDefault="0048429A" w:rsidP="0031570D">
      <w:hyperlink r:id="rId43" w:history="1">
        <w:r w:rsidR="0031570D" w:rsidRPr="00E1379B">
          <w:rPr>
            <w:rStyle w:val="a3"/>
          </w:rPr>
          <w:t>https://www.kommersant.ru/doc/8779409</w:t>
        </w:r>
      </w:hyperlink>
      <w:r w:rsidR="0031570D" w:rsidRPr="00E1379B">
        <w:t xml:space="preserve"> </w:t>
      </w:r>
    </w:p>
    <w:p w14:paraId="645ACD47" w14:textId="77777777" w:rsidR="00FB54DB" w:rsidRDefault="00FB54DB" w:rsidP="00FB54DB">
      <w:pPr>
        <w:pStyle w:val="2"/>
      </w:pPr>
      <w:bookmarkStart w:id="133" w:name="_Toc233703608"/>
      <w:r>
        <w:t>Finversia.ru, 29.06.2026, Финансовый онлайн-марафон Finversia продолжается</w:t>
      </w:r>
      <w:bookmarkEnd w:id="133"/>
    </w:p>
    <w:p w14:paraId="0A81F7AF" w14:textId="77777777" w:rsidR="00FB54DB" w:rsidRDefault="00FB54DB" w:rsidP="00F22A37">
      <w:pPr>
        <w:pStyle w:val="3"/>
      </w:pPr>
      <w:bookmarkStart w:id="134" w:name="_Toc233703609"/>
      <w:r>
        <w:t>29 июня в 15.00 по мск. в прямом эфире - разговор о двух традиционных способах вложения денег - недвижимости и золоте. На первых пяти прямых эфирах марафона говорили о новом в финансовых законах, инвестициях в криптовалюты, прогнозах по курсу рубля, доллара и других валют, ситуации на фондовом рынке.</w:t>
      </w:r>
      <w:bookmarkEnd w:id="134"/>
    </w:p>
    <w:p w14:paraId="3707B4B7" w14:textId="225C16F0" w:rsidR="00FB54DB" w:rsidRDefault="00FB54DB" w:rsidP="00FB54DB">
      <w:r>
        <w:t xml:space="preserve">В прямых эфирах выступили начальник аналитического отдела компании </w:t>
      </w:r>
      <w:r w:rsidR="004B7CF4">
        <w:t>«</w:t>
      </w:r>
      <w:r>
        <w:t>Риком-Траст</w:t>
      </w:r>
      <w:r w:rsidR="004B7CF4">
        <w:t>»</w:t>
      </w:r>
      <w:r>
        <w:t xml:space="preserve"> Олег Абелев, профессиональный управляющий активами Алексей Бачеров, инвестиционные и финансовые эксперты Павел Пахомов, Игорь Файнман, Спартак Соболев, Марк Гойхман, Борис Воронин, Александр Махновецкий, Кирилл Кононов, Алексей Михеев, директор по стратегии компании </w:t>
      </w:r>
      <w:r w:rsidR="004B7CF4">
        <w:t>«</w:t>
      </w:r>
      <w:r>
        <w:t>Финам</w:t>
      </w:r>
      <w:r w:rsidR="004B7CF4">
        <w:t>»</w:t>
      </w:r>
      <w:r>
        <w:t xml:space="preserve"> Ярослав Кабаков, известный интернет-эксперт Герман Клименко, председатель комитета Госдумы по финансовому рынку Анатолий Аксаков, заместитель директор Службы по защите прав потребителей и обеспечению доступности финансовых услуг Банка России Елена Ненахова, управляющий Национальным банком Башкортостана Марат Кашапов, президент НАУФОР Алексей Тимофеев, президент </w:t>
      </w:r>
      <w:r w:rsidRPr="00FB54DB">
        <w:rPr>
          <w:b/>
          <w:bCs/>
        </w:rPr>
        <w:t>Национальной ассоциации негосударственных пенсионных фондов</w:t>
      </w:r>
      <w:r>
        <w:t xml:space="preserve"> (</w:t>
      </w:r>
      <w:r w:rsidRPr="00FB54DB">
        <w:rPr>
          <w:b/>
          <w:bCs/>
        </w:rPr>
        <w:t>НАПФ</w:t>
      </w:r>
      <w:r>
        <w:t xml:space="preserve">) Сергей Беляков, директор Ассоциации развития финансовой грамотности (АРФГ) Эльман Мехтиев, вице-президент Всероссийского союза страховщиков (ВСС) Глеб Яковлев, член Общественной палаты России Евгений Машаров, генеральный директор Бустер.Ру Иван Шарафиев, финансовый директор Бустер.Ру Айдар Гарипов, партнер и управляющий компании </w:t>
      </w:r>
      <w:r w:rsidR="004B7CF4">
        <w:t>«</w:t>
      </w:r>
      <w:r>
        <w:t>Арикапитал</w:t>
      </w:r>
      <w:r w:rsidR="004B7CF4">
        <w:t>»</w:t>
      </w:r>
      <w:r>
        <w:t xml:space="preserve"> Петр Салтыков, главный управляющий активами компании </w:t>
      </w:r>
      <w:r w:rsidR="004B7CF4">
        <w:t>«</w:t>
      </w:r>
      <w:r>
        <w:t>Арикапитал</w:t>
      </w:r>
      <w:r w:rsidR="004B7CF4">
        <w:t>»</w:t>
      </w:r>
      <w:r>
        <w:t xml:space="preserve"> Алексей Третьяков, директор по аналитике WealthIQ Кирилл Комаров, генеральный директор </w:t>
      </w:r>
      <w:r w:rsidR="004B7CF4">
        <w:t>«</w:t>
      </w:r>
      <w:r>
        <w:t>БизнесДром</w:t>
      </w:r>
      <w:r w:rsidR="004B7CF4">
        <w:t>»</w:t>
      </w:r>
      <w:r>
        <w:t xml:space="preserve"> Павел Самиев, член совета директоров, директор по управлению коммуникациями и связям с инвесторами компании </w:t>
      </w:r>
      <w:r w:rsidR="004B7CF4">
        <w:t>«</w:t>
      </w:r>
      <w:r>
        <w:t>Займер</w:t>
      </w:r>
      <w:r w:rsidR="004B7CF4">
        <w:t>»</w:t>
      </w:r>
      <w:r>
        <w:t xml:space="preserve"> Александр Борейко, директор по связям с инвесторами Positive Technologies Юрий Мариничев, генеральный директор компании </w:t>
      </w:r>
      <w:r w:rsidR="004B7CF4">
        <w:t>«</w:t>
      </w:r>
      <w:r>
        <w:t>АПРИ</w:t>
      </w:r>
      <w:r w:rsidR="004B7CF4">
        <w:t>»</w:t>
      </w:r>
      <w:r>
        <w:t xml:space="preserve"> Павел Крутолапов, заместитель директора по связям с инвесторами компании </w:t>
      </w:r>
      <w:r w:rsidR="004B7CF4">
        <w:t>«</w:t>
      </w:r>
      <w:r>
        <w:t>Озон Фармацевтика</w:t>
      </w:r>
      <w:r w:rsidR="004B7CF4">
        <w:t>»</w:t>
      </w:r>
      <w:r>
        <w:t xml:space="preserve"> Мария Рыбина, инвестиционные и финансовые советники Майя Кузнецова, Лилия Жандармова, Алексей Родин, Юлия Хайдер, руководитель Finversia Ян Арт, директор Национальной ассоциации </w:t>
      </w:r>
      <w:r>
        <w:lastRenderedPageBreak/>
        <w:t>специалистов финансового планирования (НАСФП) Андрей Паранич, заместитель директора НАСФП Дарья Андрианова.</w:t>
      </w:r>
    </w:p>
    <w:p w14:paraId="3DAC968A" w14:textId="77777777" w:rsidR="00FB54DB" w:rsidRDefault="00FB54DB" w:rsidP="00FB54DB">
      <w:r>
        <w:t>29 июня, с 15.00 по мск. участники онлайн-марафона обсуждают плюсы и минусы инвестиций в золото, серебро и недвижимость.</w:t>
      </w:r>
    </w:p>
    <w:p w14:paraId="2117FF9B" w14:textId="77777777" w:rsidR="00FB54DB" w:rsidRDefault="00FB54DB" w:rsidP="00FB54DB">
      <w:r>
        <w:t>1 июля, в 15.00 по мск. в прямом эфире - разговор о макроэкономике с известными российскими экспертами.</w:t>
      </w:r>
    </w:p>
    <w:p w14:paraId="30B59E1F" w14:textId="77777777" w:rsidR="00FB54DB" w:rsidRDefault="00FB54DB" w:rsidP="00FB54DB">
      <w:r>
        <w:t>4 июля онлайн-марафон финиширует встречей экспертов в студии Finversia - подведением итогов марафона.</w:t>
      </w:r>
    </w:p>
    <w:p w14:paraId="427FE9AC" w14:textId="77777777" w:rsidR="00FB54DB" w:rsidRDefault="00FB54DB" w:rsidP="00FB54DB">
      <w:r>
        <w:t>Организаторы марафона - канал Finversia, Национальная ассоциация специалистов финансового планирования (НАСФП) и Московская международная валютная ассоциация (ММВА).</w:t>
      </w:r>
    </w:p>
    <w:p w14:paraId="4034403B" w14:textId="281E395A" w:rsidR="00FB54DB" w:rsidRDefault="00FB54DB" w:rsidP="00FB54DB">
      <w:r>
        <w:t xml:space="preserve">Генеральным партнером марафона выступает компания </w:t>
      </w:r>
      <w:r w:rsidR="004B7CF4">
        <w:t>«</w:t>
      </w:r>
      <w:r>
        <w:t>АПРИ</w:t>
      </w:r>
      <w:r w:rsidR="004B7CF4">
        <w:t>»</w:t>
      </w:r>
      <w:r>
        <w:t xml:space="preserve">; специальный партнер - Ассоциация форекс-дилеров; партнеры - компании Positive Technologies, </w:t>
      </w:r>
      <w:r w:rsidR="004B7CF4">
        <w:t>«</w:t>
      </w:r>
      <w:r>
        <w:t>Альфа Капитал</w:t>
      </w:r>
      <w:r w:rsidR="004B7CF4">
        <w:t>»</w:t>
      </w:r>
      <w:r>
        <w:t xml:space="preserve">, </w:t>
      </w:r>
      <w:r w:rsidR="004B7CF4">
        <w:t>«</w:t>
      </w:r>
      <w:r>
        <w:t>Арикапитал</w:t>
      </w:r>
      <w:r w:rsidR="004B7CF4">
        <w:t>»</w:t>
      </w:r>
      <w:r>
        <w:t xml:space="preserve">, </w:t>
      </w:r>
      <w:r w:rsidR="004B7CF4">
        <w:t>«</w:t>
      </w:r>
      <w:r>
        <w:t>Калита-финанс</w:t>
      </w:r>
      <w:r w:rsidR="004B7CF4">
        <w:t>»</w:t>
      </w:r>
      <w:r>
        <w:t xml:space="preserve">, Бустер.Ру, </w:t>
      </w:r>
      <w:r w:rsidR="004B7CF4">
        <w:t>«</w:t>
      </w:r>
      <w:r>
        <w:t>Займер</w:t>
      </w:r>
      <w:r w:rsidR="004B7CF4">
        <w:t>»</w:t>
      </w:r>
      <w:r>
        <w:t>.</w:t>
      </w:r>
    </w:p>
    <w:p w14:paraId="2F90DB9F" w14:textId="3D0E649E" w:rsidR="00FB54DB" w:rsidRDefault="00FB54DB" w:rsidP="00FB54DB">
      <w:r>
        <w:t xml:space="preserve">Информационные партнеры марафона - Ассоциация развития финансовой грамотности (АРФГ), журналы </w:t>
      </w:r>
      <w:r w:rsidR="004B7CF4">
        <w:t>«</w:t>
      </w:r>
      <w:r>
        <w:t>Банковское обозрение</w:t>
      </w:r>
      <w:r w:rsidR="004B7CF4">
        <w:t>»</w:t>
      </w:r>
      <w:r>
        <w:t xml:space="preserve">, </w:t>
      </w:r>
      <w:r w:rsidR="004B7CF4">
        <w:t>«</w:t>
      </w:r>
      <w:r>
        <w:t>Банковское дело</w:t>
      </w:r>
      <w:r w:rsidR="004B7CF4">
        <w:t>»</w:t>
      </w:r>
      <w:r>
        <w:t xml:space="preserve">, </w:t>
      </w:r>
      <w:r w:rsidR="004B7CF4">
        <w:t>«</w:t>
      </w:r>
      <w:r>
        <w:t>Национальный банковский журнал</w:t>
      </w:r>
      <w:r w:rsidR="004B7CF4">
        <w:t>»</w:t>
      </w:r>
      <w:r>
        <w:t xml:space="preserve">, </w:t>
      </w:r>
      <w:r w:rsidR="004B7CF4">
        <w:t>«</w:t>
      </w:r>
      <w:r>
        <w:t>Банки и деловой мир</w:t>
      </w:r>
      <w:r w:rsidR="004B7CF4">
        <w:t>»</w:t>
      </w:r>
      <w:r>
        <w:t xml:space="preserve">, проект </w:t>
      </w:r>
      <w:r w:rsidR="004B7CF4">
        <w:t>«</w:t>
      </w:r>
      <w:r>
        <w:t>ПроЦФА</w:t>
      </w:r>
      <w:r w:rsidR="004B7CF4">
        <w:t>»</w:t>
      </w:r>
      <w:r>
        <w:t xml:space="preserve">, аналитический центр </w:t>
      </w:r>
      <w:r w:rsidR="004B7CF4">
        <w:t>«</w:t>
      </w:r>
      <w:r>
        <w:t>БизнесДром</w:t>
      </w:r>
      <w:r w:rsidR="004B7CF4">
        <w:t>»</w:t>
      </w:r>
      <w:r>
        <w:t>, компания EQPA.</w:t>
      </w:r>
    </w:p>
    <w:p w14:paraId="6346217A" w14:textId="5B22137F" w:rsidR="00FB54DB" w:rsidRDefault="00FB54DB" w:rsidP="00FB54DB">
      <w:r>
        <w:t xml:space="preserve">По традиции поступления от партнеров марафона и 100% добровольных пожертвования (донатов) от зрителей, сделанных в дни марафона, будут направлены на лечение детей России через проект </w:t>
      </w:r>
      <w:r w:rsidR="004B7CF4">
        <w:t>«</w:t>
      </w:r>
      <w:r>
        <w:t>Арина</w:t>
      </w:r>
      <w:r w:rsidR="004B7CF4">
        <w:t>»</w:t>
      </w:r>
      <w:r>
        <w:t>. К настоящему моменту этим проектом профинансировано лечение более 70 детей на общую сумму более 3,5 млн. рублей, собрано более 3,8 млн. рублей.</w:t>
      </w:r>
    </w:p>
    <w:p w14:paraId="147F2070" w14:textId="368447E5" w:rsidR="00FB54DB" w:rsidRDefault="00FB54DB" w:rsidP="00FB54DB">
      <w:r>
        <w:t xml:space="preserve">Прямые эфиры марафона Finversia идут на канале Finversia на платформах Youtube, Дзен, ВКонтакте, Telegram, Rutube, на канале </w:t>
      </w:r>
      <w:r w:rsidR="004B7CF4">
        <w:t>«</w:t>
      </w:r>
      <w:r>
        <w:t>Найди Мамонта</w:t>
      </w:r>
      <w:r w:rsidR="004B7CF4">
        <w:t>»</w:t>
      </w:r>
      <w:r>
        <w:t xml:space="preserve"> (Youtube), на канале НАСФП (Youtube и Rutube).</w:t>
      </w:r>
    </w:p>
    <w:p w14:paraId="494D2CDC" w14:textId="2FA64772" w:rsidR="002A35C1" w:rsidRDefault="0048429A" w:rsidP="00FB54DB">
      <w:hyperlink r:id="rId44" w:history="1">
        <w:r w:rsidR="00FB54DB" w:rsidRPr="007B5D5F">
          <w:rPr>
            <w:rStyle w:val="a3"/>
          </w:rPr>
          <w:t>https://www.finversia.ru/news/press-release/finansovyi-onlain-marafon-finversia-prodolzhaetsya-172641</w:t>
        </w:r>
      </w:hyperlink>
    </w:p>
    <w:p w14:paraId="49F09E95" w14:textId="627046DE" w:rsidR="00C578FC" w:rsidRDefault="00C578FC" w:rsidP="00C578FC">
      <w:pPr>
        <w:pStyle w:val="2"/>
      </w:pPr>
      <w:bookmarkStart w:id="135" w:name="_Toc233703610"/>
      <w:r>
        <w:t>Независимая газета, 30.06.2026</w:t>
      </w:r>
      <w:r w:rsidRPr="00C578FC">
        <w:t xml:space="preserve">, </w:t>
      </w:r>
      <w:r>
        <w:t>У региональных бюджетов быстро нарастает номинальный профицит</w:t>
      </w:r>
      <w:bookmarkEnd w:id="135"/>
    </w:p>
    <w:p w14:paraId="3916BC75" w14:textId="77777777" w:rsidR="00C578FC" w:rsidRDefault="00C578FC" w:rsidP="00C578FC">
      <w:pPr>
        <w:pStyle w:val="3"/>
      </w:pPr>
      <w:bookmarkStart w:id="136" w:name="_Toc233703611"/>
      <w:r>
        <w:t>Реальные доходы бюджетов российских регионов сократились по сравнению с прошлым годом примерно на 1% из-за отрицательного роста экономики. Также сокращаются и региональные расходы – в основном за счет урезания трат на здравоохранение и поддержку местной экономики. При этом суммарный профицит региональных бюджетов увеличивается и приближается к половине триллиона рублей. Такую ситуацию с региональными бюджетами в Минфине называют постепенным улучшением.</w:t>
      </w:r>
      <w:bookmarkEnd w:id="136"/>
    </w:p>
    <w:p w14:paraId="3848A5F4" w14:textId="77777777" w:rsidR="00C578FC" w:rsidRDefault="00C578FC" w:rsidP="00C578FC">
      <w:r>
        <w:t xml:space="preserve">Замедление экономики в прошлом году и сокращение ВВП в первом квартале 2026 года отразились на состоянии региональных бюджетов в январе–апреле текущего года. Номинальные доходы консолидированных региональных бюджетов выросли в первые четыре месяца на 4,4% к тому же периоду прошлого года. Однако в реальном выражении </w:t>
      </w:r>
      <w:r>
        <w:lastRenderedPageBreak/>
        <w:t>с поправкой на официальные показатели инфляции доходы региональных бюджетов сократились на 1,1%. Такие данные приводит Андрей Чернявский из «Центра развития» Высшей школы экономики (ВШЭ).</w:t>
      </w:r>
    </w:p>
    <w:p w14:paraId="56134620" w14:textId="77777777" w:rsidR="00C578FC" w:rsidRDefault="00C578FC" w:rsidP="00C578FC">
      <w:r>
        <w:t>Реальные расходы региональных бюджетов также снизились примерно на 1%. Хотя в номинальном выражении расходы регионов увеличились по сравнению с прошлым годом на 4,7%. Суммарный профицит консолидированных региональных бюджетов составил 485 млрд руб.</w:t>
      </w:r>
    </w:p>
    <w:p w14:paraId="3C761437" w14:textId="77777777" w:rsidR="00C578FC" w:rsidRDefault="00C578FC" w:rsidP="00C578FC">
      <w:r>
        <w:t>Ранее Счетная палата сообщала, что по итогам первого квартала 2026 года консолидированные бюджеты субъектов РФ были исполнены с общим профицитом в 140 млрд руб. (см. «НГ» от 16.06.26). Так что за первые четыре месяца текущего года общий профицит региональных бюджетов даже увеличился.</w:t>
      </w:r>
    </w:p>
    <w:p w14:paraId="18F24C9D" w14:textId="77777777" w:rsidR="00C578FC" w:rsidRDefault="00C578FC" w:rsidP="00C578FC">
      <w:r>
        <w:t>В российском Минфине заявляют, что бюджетная ситуация в регионах по сравнению с прошлым годом улучшается. По состоянию на 1 июня доходы региональных бюджетов выросли на 5,3%. Кроме того, улучшились показатели по налогу на прибыль и НДФЛ, утверждает министр финансов Антон Силуанов.</w:t>
      </w:r>
    </w:p>
    <w:p w14:paraId="2271D337" w14:textId="77777777" w:rsidR="00C578FC" w:rsidRDefault="00C578FC" w:rsidP="00C578FC">
      <w:r>
        <w:t>Между тем в отчетах Счетной палаты и расчетах «Центра развития» фиксируется падение поступлений в региональные бюджеты по налогу на прибыль предприятий. Поступления налога на прибыль организаций в первом квартале снизились на 11,7% по отношению к тому же периоду прошлого года, сообщали аудиторы Счетной палаты.</w:t>
      </w:r>
    </w:p>
    <w:p w14:paraId="03C0B6F5" w14:textId="77777777" w:rsidR="00C578FC" w:rsidRDefault="00C578FC" w:rsidP="00C578FC">
      <w:r>
        <w:t>Собственные доходы регионов (доходы за вычетом трансфертов из федерального бюджета) в январе–апреле 2026 года выросли на 4,6%. В составе этих доходов поступления по налогу на доходы физлиц (НДФЛ) выросли на 15%, а поступления по налогу на прибыль сократились на 5%, сообщают в Центре развития. По данным аналитиков, сокращение поступлений по налогу на прибыль продолжается с 2024 года, и оно уже приняло хронический характер. Впрочем, ожидать другого при увеличении доли убыточных предприятий в стране было невозможно.</w:t>
      </w:r>
    </w:p>
    <w:p w14:paraId="13377D8B" w14:textId="77777777" w:rsidR="00C578FC" w:rsidRDefault="00C578FC" w:rsidP="00C578FC">
      <w:r>
        <w:t>Сальдированный финансовый результат работы предприятий (прибыль минус убытки) в первом квартале текущего года снизился по сравнению с тем же периодом прошлого года на 26,5%, сообщал Росстат. Так что главной опорой региональных бюджетов становятся растущие поступления от зарплатных налогов с граждан.</w:t>
      </w:r>
    </w:p>
    <w:p w14:paraId="52D7FB3C" w14:textId="77777777" w:rsidR="00C578FC" w:rsidRDefault="00C578FC" w:rsidP="00C578FC">
      <w:r>
        <w:t>«Как и в прошлом году, практически во всех субъектах РФ рост доходов в основном обеспечен увеличением НДФЛ (на 14,6%). Кроме того, положительную динамику показали налоги на имущество (рост 2,5%), акцизы (5,4%) и налог на добычу полезных ископаемых (32,5%)», – отмечали аудиторы Счетной палаты.</w:t>
      </w:r>
    </w:p>
    <w:p w14:paraId="42CE2069" w14:textId="77777777" w:rsidR="00C578FC" w:rsidRDefault="00C578FC" w:rsidP="00C578FC">
      <w:r>
        <w:t>Структура расходов консолидированных региональных бюджетов в январе–апреле текущего года по сравнению с показателями 2025 года также изменилась. Среди крупных разделов расходов можно отметить сокращение в абсолютном выражении расходов на национальную экономику и здравоохранение (без учета расходов территориальных фондов ОМС). В абсолютном и относительном выражении выросли расходы регионов на образование и ЖКХ.</w:t>
      </w:r>
    </w:p>
    <w:p w14:paraId="78BE4065" w14:textId="77777777" w:rsidR="00C578FC" w:rsidRDefault="00C578FC" w:rsidP="00C578FC">
      <w:r>
        <w:t xml:space="preserve">Суммарный профицит консолидированных региональных бюджетов был обеспечен главным образом Москвой. Бюджет столицы составил около 364 млрд руб. С дефицитом </w:t>
      </w:r>
      <w:r>
        <w:lastRenderedPageBreak/>
        <w:t>первые четыре месяца закончили 45 регионов. Тогда как в первом квартале 56 субъектов РФ не имели собственных доходов для покрытия своих расходов (см. «НГ» от 16.06.26).</w:t>
      </w:r>
    </w:p>
    <w:p w14:paraId="35B9643E" w14:textId="77777777" w:rsidR="00C578FC" w:rsidRDefault="00C578FC" w:rsidP="00C578FC">
      <w:r>
        <w:t>Отношение дефицита бюджета к бюджетным доходам</w:t>
      </w:r>
    </w:p>
    <w:p w14:paraId="24477A9D" w14:textId="77777777" w:rsidR="00C578FC" w:rsidRDefault="00C578FC" w:rsidP="00C578FC">
      <w:r>
        <w:t>(без учета трансфертов) в январе–апреле текущего года, %.</w:t>
      </w:r>
    </w:p>
    <w:p w14:paraId="65379593" w14:textId="77777777" w:rsidR="00C578FC" w:rsidRDefault="00C578FC" w:rsidP="00C578FC">
      <w:r>
        <w:t>Источник: «Центр развития» ВШЭ</w:t>
      </w:r>
    </w:p>
    <w:p w14:paraId="20721F9E" w14:textId="77777777" w:rsidR="00C578FC" w:rsidRDefault="00C578FC" w:rsidP="00C578FC">
      <w:r>
        <w:t>Лидерами по темпам прироста доходов стали Калужская (11,4%) и Ярославская (9,6%) области. Доходы Москвы выросли на 4,7%, что ниже среднероссийского уровня инфляции. Лидером по темпам прироста доходов по России в целом стала Чувашия (50%), подсчитали в «Центре развития». Там отмечают, что доля федеральных трансфертов в общем объеме региональных доходов незначительно сократилась по сравнению с прошлогодними показателями и составила 13,6%. «Это заметно ниже показателей 2020–2024 годов, но вполне соответствует соотношениям 2018–2019 года. К концу года ситуация может существенно измениться», – рассуждают в «Центре развития».</w:t>
      </w:r>
    </w:p>
    <w:p w14:paraId="5533A380" w14:textId="77777777" w:rsidR="00C578FC" w:rsidRDefault="00C578FC" w:rsidP="00C578FC">
      <w:r>
        <w:t>Самыми проблемными в смысле устойчивости собственных бюджетов на сегодня остаются новые российские регионы, а также Еврейская автономная область, Кемеровская область и Ненецкий автономный округ, Вологодская и Белгородская области. В этих регионах размер текущего бюджетного дефицита может превышать собственные доходы на 20% и более.</w:t>
      </w:r>
    </w:p>
    <w:p w14:paraId="39143AB2" w14:textId="77777777" w:rsidR="00C578FC" w:rsidRDefault="00C578FC" w:rsidP="00C578FC">
      <w:r>
        <w:t>В Минфине признают, что ситуация с региональными бюджетами «разная», особенно там, где большая доля поступлений от таких секторов, как угольная, металлургическая промышленность, деревообработка. В Министерстве финансов утверждают, что находятся с такими «разными» регионами в постоянном контакте.</w:t>
      </w:r>
    </w:p>
    <w:p w14:paraId="581C864B" w14:textId="77777777" w:rsidR="00C578FC" w:rsidRDefault="00C578FC" w:rsidP="00C578FC">
      <w:r>
        <w:t>«Министерство финансов активно работает с теми регионами, которым нужна помощь с точки зрения финансовой устойчивости. Речь не только о бюджетных деньгах, но и о принятии правильных управленческих решений. В первую очередь принятии программ стабилизации и консолидации бюджета. На мой взгляд, у нас хороший диалог с субъектами РФ с точки зрения понимания, что нужно делать», – объясняет министр Силуанов.</w:t>
      </w:r>
    </w:p>
    <w:p w14:paraId="0F39D7BC" w14:textId="5958DDF6" w:rsidR="00C578FC" w:rsidRDefault="00C578FC" w:rsidP="00C578FC">
      <w:r>
        <w:t>Михаил Сергеев</w:t>
      </w:r>
    </w:p>
    <w:p w14:paraId="72A925A4" w14:textId="5FE868C9" w:rsidR="00E00986" w:rsidRPr="00A01EA3" w:rsidRDefault="00E00986" w:rsidP="00E00986">
      <w:pPr>
        <w:pStyle w:val="2"/>
      </w:pPr>
      <w:bookmarkStart w:id="137" w:name="_Toc233703612"/>
      <w:r>
        <w:t>РИА Новости, 29.06.2026</w:t>
      </w:r>
      <w:r w:rsidRPr="00FA3A9D">
        <w:t xml:space="preserve">, </w:t>
      </w:r>
      <w:r>
        <w:t>Соцфонд назвал средний размер новой семейной выплаты</w:t>
      </w:r>
      <w:bookmarkEnd w:id="137"/>
    </w:p>
    <w:p w14:paraId="66AD350E" w14:textId="61D85EE3" w:rsidR="00E00986" w:rsidRDefault="00E00986" w:rsidP="00E00986">
      <w:pPr>
        <w:pStyle w:val="3"/>
      </w:pPr>
      <w:bookmarkStart w:id="138" w:name="_Toc233703613"/>
      <w:r>
        <w:t>Размер новой семейной выплаты для работающих родителей составляет в среднем 30 тысяч рублей, сообщили РИА Новости в пресс-службе Соцфонда.</w:t>
      </w:r>
      <w:bookmarkEnd w:id="138"/>
    </w:p>
    <w:p w14:paraId="1DD94204" w14:textId="77777777" w:rsidR="00E00986" w:rsidRDefault="00E00986" w:rsidP="00E00986">
      <w:r>
        <w:t>"Сумма [...] индивидуальна и зависит от доходов, с которых начислен НДФЛ. Налог, удержанный по ставке 13 процентов или выше, пересчитывают по льготной - шесть процентов. Разница между первоначальной и итоговой суммой возвращается родителю", - пояснили в ведомстве.</w:t>
      </w:r>
    </w:p>
    <w:p w14:paraId="705E4D59" w14:textId="77777777" w:rsidR="00E00986" w:rsidRDefault="00E00986" w:rsidP="00E00986">
      <w:r>
        <w:t>Там уточнили, что размер выплаты не уменьшается на сумму налоговых вычетов за лечение, имущество, образование и так далее.</w:t>
      </w:r>
    </w:p>
    <w:p w14:paraId="6CCA378E" w14:textId="77777777" w:rsidR="00E00986" w:rsidRDefault="00E00986" w:rsidP="00E00986">
      <w:r>
        <w:lastRenderedPageBreak/>
        <w:t>С 1 июня по 1 октября заявление на получение пособия могут подать работающие родители, а также усыновители, опекуны и попечители, которые воспитывают двух и более детей до 18 или до 23 лет, если ребенок учится на дневном отделении. Льготу одобрят, если доход на одного члена семьи в 2025 году не превысил 1,5 прожиточного минимума в регионе и при отсутствии долгов по алиментам.</w:t>
      </w:r>
    </w:p>
    <w:p w14:paraId="24C235E7" w14:textId="77777777" w:rsidR="00E00986" w:rsidRDefault="00E00986" w:rsidP="00E00986">
      <w:r>
        <w:t>Соцфонд рассматривает заявку в течение десяти рабочих дней. В случае одобрения средства перечислят в пределах пяти рабочих дней.</w:t>
      </w:r>
    </w:p>
    <w:p w14:paraId="58F5F83C" w14:textId="4D789A43" w:rsidR="00FB54DB" w:rsidRDefault="0048429A" w:rsidP="00E00986">
      <w:hyperlink r:id="rId45" w:history="1">
        <w:r w:rsidR="00E00986" w:rsidRPr="00024520">
          <w:rPr>
            <w:rStyle w:val="a3"/>
          </w:rPr>
          <w:t>https://ria.ru/20260629/sotsfond-2101679202.html?rcmd_alg=slotter</w:t>
        </w:r>
      </w:hyperlink>
      <w:r w:rsidR="00E00986">
        <w:t xml:space="preserve"> </w:t>
      </w:r>
    </w:p>
    <w:p w14:paraId="0ADCA9E2" w14:textId="4F8A3040" w:rsidR="00FE3CC9" w:rsidRDefault="00FE3CC9" w:rsidP="00FE3CC9">
      <w:pPr>
        <w:pStyle w:val="2"/>
      </w:pPr>
      <w:bookmarkStart w:id="139" w:name="_Toc233703614"/>
      <w:bookmarkStart w:id="140" w:name="_GoBack"/>
      <w:r>
        <w:t>РИА Новости, 30.06.2026</w:t>
      </w:r>
      <w:r w:rsidRPr="00DE63F6">
        <w:t xml:space="preserve">, </w:t>
      </w:r>
      <w:r>
        <w:t>Аналитики рассказали, как за 20 лет изменилась российская женщина</w:t>
      </w:r>
      <w:bookmarkEnd w:id="139"/>
    </w:p>
    <w:p w14:paraId="4E6E01D1" w14:textId="77777777" w:rsidR="00FE3CC9" w:rsidRDefault="00FE3CC9" w:rsidP="00FE3CC9">
      <w:pPr>
        <w:pStyle w:val="3"/>
      </w:pPr>
      <w:bookmarkStart w:id="141" w:name="_Toc233703615"/>
      <w:r>
        <w:t>Российские женщины за последние 20 лет стали чаще формировать сбережения, но главной жизненной ценностью для них по-прежнему остается семья, говорится в исследовании холдинга "Ромир", которое есть в распоряжении РИА Новости.</w:t>
      </w:r>
      <w:bookmarkEnd w:id="141"/>
    </w:p>
    <w:p w14:paraId="6D488A09" w14:textId="77777777" w:rsidR="00FE3CC9" w:rsidRPr="005831A2" w:rsidRDefault="00FE3CC9" w:rsidP="00FE3CC9">
      <w:pPr>
        <w:rPr>
          <w:b/>
          <w:bCs/>
        </w:rPr>
      </w:pPr>
      <w:r w:rsidRPr="00DE63F6">
        <w:rPr>
          <w:b/>
          <w:bCs/>
        </w:rPr>
        <w:t>"За прошедшие годы существенно изменилось финансовое поведение россиянок. Если в 2005 году сбережения делали 45% женщин, то сегодня этот показатель вырос до 54%", - отмечают авторы исследования.</w:t>
      </w:r>
    </w:p>
    <w:p w14:paraId="17E147E0" w14:textId="7BD97FCF" w:rsidR="00DE63F6" w:rsidRPr="005831A2" w:rsidRDefault="00DE63F6" w:rsidP="00FE3CC9">
      <w:r w:rsidRPr="005831A2">
        <w:t>&lt;…&gt;</w:t>
      </w:r>
    </w:p>
    <w:p w14:paraId="61A9AAFB" w14:textId="77777777" w:rsidR="00FE3CC9" w:rsidRDefault="00FE3CC9" w:rsidP="00FE3CC9">
      <w:r w:rsidRPr="00024E8A">
        <w:rPr>
          <w:b/>
          <w:bCs/>
        </w:rPr>
        <w:t>"Исследование показывает, что меняется как уровень благосостояния, так и сама модель поведения современной российской женщины. Она становится более самостоятельной в финансовых вопросах, чаще планирует будущее и формирует сбережения",</w:t>
      </w:r>
      <w:r>
        <w:t xml:space="preserve"> – отмечает директор департамента человекометрии "Ромир" Олег Милехин.</w:t>
      </w:r>
    </w:p>
    <w:p w14:paraId="45113ABF" w14:textId="77777777" w:rsidR="00FE3CC9" w:rsidRDefault="00FE3CC9" w:rsidP="00FE3CC9">
      <w:r>
        <w:t>"При этом фундаментальные ценности остаются неизменными: семья по-прежнему является главным источником устойчивости и жизненных ориентиров", - добавляет он.</w:t>
      </w:r>
    </w:p>
    <w:p w14:paraId="410789E1" w14:textId="77777777" w:rsidR="00FE3CC9" w:rsidRDefault="00FE3CC9" w:rsidP="00FE3CC9">
      <w:r>
        <w:t>Современная российская женщина сочетает рациональный подход к жизни с сохранением традиционных жизненных ориентиров. Несмотря на то, что финансовая устойчивость, планирование будущего и ответственность становятся все более значимыми, именно семья остается основой личного благополучия и долгосрочных жизненных решений, отмечают авторы исследования.</w:t>
      </w:r>
    </w:p>
    <w:p w14:paraId="59414412" w14:textId="77777777" w:rsidR="00FE3CC9" w:rsidRDefault="00FE3CC9" w:rsidP="00FE3CC9">
      <w:r>
        <w:t>Исследование проведено на базе лонгитюдной системы "Ромир", включает 40 тысяч человек.</w:t>
      </w:r>
    </w:p>
    <w:p w14:paraId="0BCF1FAA" w14:textId="6B503AEC" w:rsidR="00E00986" w:rsidRPr="00EA1B90" w:rsidRDefault="0048429A" w:rsidP="00FE3CC9">
      <w:hyperlink r:id="rId46" w:history="1">
        <w:r w:rsidR="00FE3CC9" w:rsidRPr="005663D1">
          <w:rPr>
            <w:rStyle w:val="a3"/>
          </w:rPr>
          <w:t>https://ria.ru/20260630/zhenschina-2101841991.html</w:t>
        </w:r>
      </w:hyperlink>
      <w:r w:rsidR="00FE3CC9" w:rsidRPr="00EA1B90">
        <w:t xml:space="preserve"> </w:t>
      </w:r>
    </w:p>
    <w:p w14:paraId="1648AE75" w14:textId="77777777" w:rsidR="00111D7C" w:rsidRPr="00E1379B" w:rsidRDefault="00111D7C" w:rsidP="00111D7C">
      <w:pPr>
        <w:pStyle w:val="251"/>
      </w:pPr>
      <w:bookmarkStart w:id="142" w:name="_Toc99271712"/>
      <w:bookmarkStart w:id="143" w:name="_Toc99318658"/>
      <w:bookmarkStart w:id="144" w:name="_Toc165991078"/>
      <w:bookmarkStart w:id="145" w:name="_Toc233703616"/>
      <w:bookmarkEnd w:id="125"/>
      <w:bookmarkEnd w:id="126"/>
      <w:bookmarkEnd w:id="140"/>
      <w:r w:rsidRPr="00E1379B">
        <w:lastRenderedPageBreak/>
        <w:t>НОВОСТИ ЗАРУБЕЖНЫХ ПЕНСИОННЫХ СИСТЕМ</w:t>
      </w:r>
      <w:bookmarkEnd w:id="142"/>
      <w:bookmarkEnd w:id="143"/>
      <w:bookmarkEnd w:id="144"/>
      <w:bookmarkEnd w:id="145"/>
    </w:p>
    <w:p w14:paraId="7D59896E" w14:textId="77777777" w:rsidR="00111D7C" w:rsidRPr="00E1379B" w:rsidRDefault="00111D7C" w:rsidP="00111D7C">
      <w:pPr>
        <w:pStyle w:val="10"/>
      </w:pPr>
      <w:bookmarkStart w:id="146" w:name="_Toc99271713"/>
      <w:bookmarkStart w:id="147" w:name="_Toc99318659"/>
      <w:bookmarkStart w:id="148" w:name="_Toc165991079"/>
      <w:bookmarkStart w:id="149" w:name="_Toc233703617"/>
      <w:r w:rsidRPr="00E1379B">
        <w:t>Новости пенсионной отрасли стран ближнего зарубежья</w:t>
      </w:r>
      <w:bookmarkEnd w:id="146"/>
      <w:bookmarkEnd w:id="147"/>
      <w:bookmarkEnd w:id="148"/>
      <w:bookmarkEnd w:id="149"/>
    </w:p>
    <w:p w14:paraId="1DAD457C" w14:textId="6FF687C3" w:rsidR="00D22C9E" w:rsidRPr="00E1379B" w:rsidRDefault="00D22C9E" w:rsidP="00D22C9E">
      <w:pPr>
        <w:pStyle w:val="2"/>
      </w:pPr>
      <w:bookmarkStart w:id="150" w:name="_Toc233703618"/>
      <w:r w:rsidRPr="00E1379B">
        <w:t>Bank.kz, 29.06.2026, В Казахстане разрешат передавать 100% пенсионных накоплений частным управляющим</w:t>
      </w:r>
      <w:bookmarkEnd w:id="150"/>
    </w:p>
    <w:p w14:paraId="1B4F7027" w14:textId="77777777" w:rsidR="00D22C9E" w:rsidRPr="00E1379B" w:rsidRDefault="00D22C9E" w:rsidP="00F22A37">
      <w:pPr>
        <w:pStyle w:val="3"/>
      </w:pPr>
      <w:bookmarkStart w:id="151" w:name="_Toc233703619"/>
      <w:r w:rsidRPr="00E1379B">
        <w:t>Сенат Казахстана одобрил поправки, которые позволяют гражданам передавать 100% своих пенсионных накоплений в доверительное управление частным управляющим инвестиционного портфеля (УИП). Сейчас действует ограничение — до 50% средств можно передавать частным компаниям.</w:t>
      </w:r>
      <w:bookmarkEnd w:id="151"/>
    </w:p>
    <w:p w14:paraId="518E544B" w14:textId="77777777" w:rsidR="00D22C9E" w:rsidRPr="00E1379B" w:rsidRDefault="00D22C9E" w:rsidP="00D22C9E">
      <w:r w:rsidRPr="00E1379B">
        <w:t>Согласно изменениям, у граждан появится выбор: оставить накопления под управлением Национального банка или передать их в управление частным компаниям. При этом вкладчики смогут самостоятельно формировать инвестиционную стратегию с учетом уровня риска, распределяя средства между консервативными, умеренными и высокорисковыми инструментами.</w:t>
      </w:r>
    </w:p>
    <w:p w14:paraId="5C44B010" w14:textId="77777777" w:rsidR="00D22C9E" w:rsidRPr="00E1379B" w:rsidRDefault="00D22C9E" w:rsidP="00D22C9E">
      <w:r w:rsidRPr="00E1379B">
        <w:t>Отмечается, что частные управляющие будут обязаны обеспечивать сохранность номинальной суммы пенсионных накоплений. Их деятельность продолжат контролировать Национальный банк и Агентство по регулированию и развитию финансового рынка. Законопроект также направлен на подпись президенту Казахстана, который должен рассмотреть его в течение месяца.</w:t>
      </w:r>
    </w:p>
    <w:p w14:paraId="52234874" w14:textId="65672611" w:rsidR="00D22C9E" w:rsidRPr="00E1379B" w:rsidRDefault="00D22C9E" w:rsidP="00D22C9E">
      <w:pPr>
        <w:rPr>
          <w:lang w:val="en-US"/>
        </w:rPr>
      </w:pPr>
      <w:r w:rsidRPr="00E1379B">
        <w:t xml:space="preserve">По данным на 1 июня 2026 года, под управлением частных компаний находилось 109,98 млрд тенге пенсионных активов, тогда как у Национального банка — 27,52 трлн тенге. При этом доходность ряда частных управляющих превышала показатель Нацбанка (11,46%). Лидером была </w:t>
      </w:r>
      <w:r w:rsidR="004B7CF4">
        <w:t>«</w:t>
      </w:r>
      <w:r w:rsidRPr="00E1379B">
        <w:t>Сентрас Секьюритиз</w:t>
      </w:r>
      <w:r w:rsidR="004B7CF4">
        <w:t>»</w:t>
      </w:r>
      <w:r w:rsidRPr="00E1379B">
        <w:t xml:space="preserve"> с доходностью </w:t>
      </w:r>
      <w:r w:rsidRPr="00E1379B">
        <w:rPr>
          <w:lang w:val="en-US"/>
        </w:rPr>
        <w:t xml:space="preserve">18,28%, </w:t>
      </w:r>
      <w:r w:rsidRPr="00E1379B">
        <w:t>далее</w:t>
      </w:r>
      <w:r w:rsidRPr="00E1379B">
        <w:rPr>
          <w:lang w:val="en-US"/>
        </w:rPr>
        <w:t xml:space="preserve"> </w:t>
      </w:r>
      <w:r w:rsidRPr="00E1379B">
        <w:t>следовали</w:t>
      </w:r>
      <w:r w:rsidRPr="00E1379B">
        <w:rPr>
          <w:lang w:val="en-US"/>
        </w:rPr>
        <w:t xml:space="preserve"> Alatau City Invest, Halyk Finance, Halyk Global Markets </w:t>
      </w:r>
      <w:r w:rsidRPr="00E1379B">
        <w:t>и</w:t>
      </w:r>
      <w:r w:rsidRPr="00E1379B">
        <w:rPr>
          <w:lang w:val="en-US"/>
        </w:rPr>
        <w:t xml:space="preserve"> BCC Invest.</w:t>
      </w:r>
    </w:p>
    <w:p w14:paraId="6EFA3360" w14:textId="4BB195C7" w:rsidR="00111D7C" w:rsidRPr="00E1379B" w:rsidRDefault="0048429A" w:rsidP="00D22C9E">
      <w:pPr>
        <w:rPr>
          <w:lang w:val="en-US"/>
        </w:rPr>
      </w:pPr>
      <w:hyperlink r:id="rId47" w:history="1">
        <w:r w:rsidR="00D22C9E" w:rsidRPr="00E1379B">
          <w:rPr>
            <w:rStyle w:val="a3"/>
            <w:lang w:val="en-US"/>
          </w:rPr>
          <w:t>https://bank.kz/news/finansy-news/v-kazahstane-razreshat-peredavat-100-pensionnyh-nakoplenij-chastnym-upravlyayushhim/</w:t>
        </w:r>
      </w:hyperlink>
    </w:p>
    <w:p w14:paraId="2E3D124F" w14:textId="77777777" w:rsidR="00D22C9E" w:rsidRPr="00E1379B" w:rsidRDefault="00D22C9E" w:rsidP="00D22C9E">
      <w:pPr>
        <w:pStyle w:val="2"/>
      </w:pPr>
      <w:bookmarkStart w:id="152" w:name="_Toc233703620"/>
      <w:r w:rsidRPr="00E1379B">
        <w:rPr>
          <w:lang w:val="en-US"/>
        </w:rPr>
        <w:t>NUR</w:t>
      </w:r>
      <w:r w:rsidRPr="00E1379B">
        <w:t>.</w:t>
      </w:r>
      <w:r w:rsidRPr="00E1379B">
        <w:rPr>
          <w:lang w:val="en-US"/>
        </w:rPr>
        <w:t>KZ</w:t>
      </w:r>
      <w:r w:rsidRPr="00E1379B">
        <w:t>, 29.06.2026, Сколько пенсий выплатили казахстанцам из ЕНПФ</w:t>
      </w:r>
      <w:bookmarkEnd w:id="152"/>
    </w:p>
    <w:p w14:paraId="77F42B8D" w14:textId="77777777" w:rsidR="00D22C9E" w:rsidRPr="00E1379B" w:rsidRDefault="00D22C9E" w:rsidP="00F22A37">
      <w:pPr>
        <w:pStyle w:val="3"/>
      </w:pPr>
      <w:bookmarkStart w:id="153" w:name="_Toc233703621"/>
      <w:r w:rsidRPr="00E1379B">
        <w:t xml:space="preserve">За последний год пенсионные накопления казахстанцев выросли примерно на 4,33 трлн тенге. При этом с начала года ЕНПФ выплатил порядка 115,37 млрд тенге гражданам на пенсии. Подробнее – на </w:t>
      </w:r>
      <w:r w:rsidRPr="00E1379B">
        <w:rPr>
          <w:lang w:val="en-US"/>
        </w:rPr>
        <w:t>NUR</w:t>
      </w:r>
      <w:r w:rsidRPr="00E1379B">
        <w:t>.</w:t>
      </w:r>
      <w:r w:rsidRPr="00E1379B">
        <w:rPr>
          <w:lang w:val="en-US"/>
        </w:rPr>
        <w:t>KZ</w:t>
      </w:r>
      <w:r w:rsidRPr="00E1379B">
        <w:t>.</w:t>
      </w:r>
      <w:bookmarkEnd w:id="153"/>
    </w:p>
    <w:p w14:paraId="6D37ABAB" w14:textId="77777777" w:rsidR="00D22C9E" w:rsidRPr="00E1379B" w:rsidRDefault="00D22C9E" w:rsidP="00D22C9E">
      <w:r w:rsidRPr="00E1379B">
        <w:t>В Казахстане, помимо государственной пенсии, положены еще и выплаты за счет личных накоплений граждан.</w:t>
      </w:r>
    </w:p>
    <w:p w14:paraId="0BC1AB3F" w14:textId="77777777" w:rsidR="00D22C9E" w:rsidRPr="00E1379B" w:rsidRDefault="00D22C9E" w:rsidP="00D22C9E">
      <w:r w:rsidRPr="00E1379B">
        <w:t>Как сообщает Единый накопительный пенсионный фонд (ЕНПФ), на 1 июня 2026 года общая сумма на счетах вкладчиков превысила 27,67 трлн тенге – за последние 12 месяцев она выросла примерно на 4,33 трлн тенге.</w:t>
      </w:r>
    </w:p>
    <w:p w14:paraId="1FD34790" w14:textId="77777777" w:rsidR="00D22C9E" w:rsidRPr="00E1379B" w:rsidRDefault="00D22C9E" w:rsidP="00D22C9E">
      <w:r w:rsidRPr="00E1379B">
        <w:lastRenderedPageBreak/>
        <w:t>Стоит отметить, что часть этого прироста (порядка 834,86 млрд тенге) обеспечил инвестиционный доход, который заработали управляющие активами ЕНПФ. Подробнее об этом мы писали здесь.</w:t>
      </w:r>
    </w:p>
    <w:p w14:paraId="076D1138" w14:textId="77777777" w:rsidR="00D22C9E" w:rsidRPr="00E1379B" w:rsidRDefault="00D22C9E" w:rsidP="00D22C9E">
      <w:r w:rsidRPr="00E1379B">
        <w:t>Сколько ЕНПФ выплатил</w:t>
      </w:r>
    </w:p>
    <w:p w14:paraId="7E3A43C4" w14:textId="6867F198" w:rsidR="00D22C9E" w:rsidRPr="00E1379B" w:rsidRDefault="00D22C9E" w:rsidP="00D22C9E">
      <w:r w:rsidRPr="00E1379B">
        <w:t xml:space="preserve">Важно понимать, что ЕНПФ это не просто </w:t>
      </w:r>
      <w:r w:rsidR="004B7CF4">
        <w:t>«</w:t>
      </w:r>
      <w:r w:rsidRPr="00E1379B">
        <w:t>копилка</w:t>
      </w:r>
      <w:r w:rsidR="004B7CF4">
        <w:t>»</w:t>
      </w:r>
      <w:r w:rsidRPr="00E1379B">
        <w:t>. Фонд регулярно производит выплаты гражданам, которым они положены.</w:t>
      </w:r>
    </w:p>
    <w:p w14:paraId="1C46BFC6" w14:textId="77777777" w:rsidR="00D22C9E" w:rsidRPr="00E1379B" w:rsidRDefault="00D22C9E" w:rsidP="00D22C9E">
      <w:r w:rsidRPr="00E1379B">
        <w:t>Так, выплаты по всем видам взносов и переводы в страховые организации из ЕНПФ за январь-май 2026 года достигли 693,53 млрд тенге.</w:t>
      </w:r>
    </w:p>
    <w:p w14:paraId="6137D549" w14:textId="77777777" w:rsidR="00D22C9E" w:rsidRPr="00E1379B" w:rsidRDefault="00D22C9E" w:rsidP="00D22C9E">
      <w:r w:rsidRPr="00E1379B">
        <w:t>Непосредственно на выплаты по возрасту пришлось 115,37 млрд тенге. Средний размер пенсии из ЕНПФ составил 38 890 тенге.</w:t>
      </w:r>
    </w:p>
    <w:p w14:paraId="35FE40DD" w14:textId="77777777" w:rsidR="00D22C9E" w:rsidRPr="00E1379B" w:rsidRDefault="00D22C9E" w:rsidP="00D22C9E">
      <w:r w:rsidRPr="00E1379B">
        <w:t>Также ЕНПФ осуществил:</w:t>
      </w:r>
    </w:p>
    <w:p w14:paraId="760B34F9" w14:textId="77777777" w:rsidR="00D22C9E" w:rsidRPr="00E1379B" w:rsidRDefault="00D22C9E" w:rsidP="00D22C9E">
      <w:r w:rsidRPr="00E1379B">
        <w:t>единовременные выплаты на жилье и лечение – 307,75 млрд тенге;</w:t>
      </w:r>
    </w:p>
    <w:p w14:paraId="26FC3ABB" w14:textId="77777777" w:rsidR="00D22C9E" w:rsidRPr="00E1379B" w:rsidRDefault="00D22C9E" w:rsidP="00D22C9E">
      <w:r w:rsidRPr="00E1379B">
        <w:t>выплаты по наследству – 47,55 млрд тенге;</w:t>
      </w:r>
    </w:p>
    <w:p w14:paraId="3565DE98" w14:textId="77777777" w:rsidR="00D22C9E" w:rsidRPr="00E1379B" w:rsidRDefault="00D22C9E" w:rsidP="00D22C9E">
      <w:r w:rsidRPr="00E1379B">
        <w:t>выплаты в связи с выездом на ПМЖ из Казахстана – 17,54 млрд тенге;</w:t>
      </w:r>
    </w:p>
    <w:p w14:paraId="20192BB6" w14:textId="77777777" w:rsidR="00D22C9E" w:rsidRPr="00E1379B" w:rsidRDefault="00D22C9E" w:rsidP="00D22C9E">
      <w:r w:rsidRPr="00E1379B">
        <w:t>выплаты лицам с инвалидностью – 1,48 млрд тенге;</w:t>
      </w:r>
    </w:p>
    <w:p w14:paraId="00AEAB54" w14:textId="77777777" w:rsidR="00D22C9E" w:rsidRPr="00E1379B" w:rsidRDefault="00D22C9E" w:rsidP="00D22C9E">
      <w:r w:rsidRPr="00E1379B">
        <w:t>выплаты на погребение – 3,93 млрд тенге;</w:t>
      </w:r>
    </w:p>
    <w:p w14:paraId="47EF708F" w14:textId="77777777" w:rsidR="00D22C9E" w:rsidRPr="00E1379B" w:rsidRDefault="00D22C9E" w:rsidP="00D22C9E">
      <w:r w:rsidRPr="00E1379B">
        <w:t>переводы в страховые организации – 199,91 млрд тенге.</w:t>
      </w:r>
    </w:p>
    <w:p w14:paraId="47BDFCE2" w14:textId="77777777" w:rsidR="00D22C9E" w:rsidRPr="00E1379B" w:rsidRDefault="00D22C9E" w:rsidP="00D22C9E">
      <w:r w:rsidRPr="00E1379B">
        <w:t>Также напомним, что на размер сильно влияет общая сумма средств, которую казахстанец накопил на своем индивидуальном пенсионном счете. О том, можно ли получать много, если не было официального дохода, мы рассказывали здесь.</w:t>
      </w:r>
    </w:p>
    <w:p w14:paraId="5E9B54B9" w14:textId="77777777" w:rsidR="00D22C9E" w:rsidRPr="00E1379B" w:rsidRDefault="00D22C9E" w:rsidP="00D22C9E">
      <w:r w:rsidRPr="00E1379B">
        <w:t>При этом ранее ЕНПФ предложил свою стратегию увеличения будущей пенсии до адекватных размеров.</w:t>
      </w:r>
    </w:p>
    <w:p w14:paraId="080E2942" w14:textId="77777777" w:rsidR="00D22C9E" w:rsidRPr="00E1379B" w:rsidRDefault="00D22C9E" w:rsidP="00D22C9E">
      <w:r w:rsidRPr="00E1379B">
        <w:t>А недавно мы рассказывали о том, что в Казахстане предложили ввести минимальный трудовой стаж для назначения пенсии.</w:t>
      </w:r>
    </w:p>
    <w:p w14:paraId="4C6854FA" w14:textId="5C1C02BF" w:rsidR="00D22C9E" w:rsidRPr="00E1379B" w:rsidRDefault="0048429A" w:rsidP="00D22C9E">
      <w:hyperlink r:id="rId48" w:history="1">
        <w:r w:rsidR="00D22C9E" w:rsidRPr="00E1379B">
          <w:rPr>
            <w:rStyle w:val="a3"/>
            <w:lang w:val="en-US"/>
          </w:rPr>
          <w:t>https</w:t>
        </w:r>
        <w:r w:rsidR="00D22C9E" w:rsidRPr="00E1379B">
          <w:rPr>
            <w:rStyle w:val="a3"/>
          </w:rPr>
          <w:t>://</w:t>
        </w:r>
        <w:r w:rsidR="00D22C9E" w:rsidRPr="00E1379B">
          <w:rPr>
            <w:rStyle w:val="a3"/>
            <w:lang w:val="en-US"/>
          </w:rPr>
          <w:t>www</w:t>
        </w:r>
        <w:r w:rsidR="00D22C9E" w:rsidRPr="00E1379B">
          <w:rPr>
            <w:rStyle w:val="a3"/>
          </w:rPr>
          <w:t>.</w:t>
        </w:r>
        <w:r w:rsidR="00D22C9E" w:rsidRPr="00E1379B">
          <w:rPr>
            <w:rStyle w:val="a3"/>
            <w:lang w:val="en-US"/>
          </w:rPr>
          <w:t>nur</w:t>
        </w:r>
        <w:r w:rsidR="00D22C9E" w:rsidRPr="00E1379B">
          <w:rPr>
            <w:rStyle w:val="a3"/>
          </w:rPr>
          <w:t>.</w:t>
        </w:r>
        <w:r w:rsidR="00D22C9E" w:rsidRPr="00E1379B">
          <w:rPr>
            <w:rStyle w:val="a3"/>
            <w:lang w:val="en-US"/>
          </w:rPr>
          <w:t>kz</w:t>
        </w:r>
        <w:r w:rsidR="00D22C9E" w:rsidRPr="00E1379B">
          <w:rPr>
            <w:rStyle w:val="a3"/>
          </w:rPr>
          <w:t>/</w:t>
        </w:r>
        <w:r w:rsidR="00D22C9E" w:rsidRPr="00E1379B">
          <w:rPr>
            <w:rStyle w:val="a3"/>
            <w:lang w:val="en-US"/>
          </w:rPr>
          <w:t>nurfin</w:t>
        </w:r>
        <w:r w:rsidR="00D22C9E" w:rsidRPr="00E1379B">
          <w:rPr>
            <w:rStyle w:val="a3"/>
          </w:rPr>
          <w:t>/</w:t>
        </w:r>
        <w:r w:rsidR="00D22C9E" w:rsidRPr="00E1379B">
          <w:rPr>
            <w:rStyle w:val="a3"/>
            <w:lang w:val="en-US"/>
          </w:rPr>
          <w:t>pension</w:t>
        </w:r>
        <w:r w:rsidR="00D22C9E" w:rsidRPr="00E1379B">
          <w:rPr>
            <w:rStyle w:val="a3"/>
          </w:rPr>
          <w:t>/2394040-</w:t>
        </w:r>
        <w:r w:rsidR="00D22C9E" w:rsidRPr="00E1379B">
          <w:rPr>
            <w:rStyle w:val="a3"/>
            <w:lang w:val="en-US"/>
          </w:rPr>
          <w:t>skolko</w:t>
        </w:r>
        <w:r w:rsidR="00D22C9E" w:rsidRPr="00E1379B">
          <w:rPr>
            <w:rStyle w:val="a3"/>
          </w:rPr>
          <w:t>-</w:t>
        </w:r>
        <w:r w:rsidR="00D22C9E" w:rsidRPr="00E1379B">
          <w:rPr>
            <w:rStyle w:val="a3"/>
            <w:lang w:val="en-US"/>
          </w:rPr>
          <w:t>pensiy</w:t>
        </w:r>
        <w:r w:rsidR="00D22C9E" w:rsidRPr="00E1379B">
          <w:rPr>
            <w:rStyle w:val="a3"/>
          </w:rPr>
          <w:t>-</w:t>
        </w:r>
        <w:r w:rsidR="00D22C9E" w:rsidRPr="00E1379B">
          <w:rPr>
            <w:rStyle w:val="a3"/>
            <w:lang w:val="en-US"/>
          </w:rPr>
          <w:t>vyplatili</w:t>
        </w:r>
        <w:r w:rsidR="00D22C9E" w:rsidRPr="00E1379B">
          <w:rPr>
            <w:rStyle w:val="a3"/>
          </w:rPr>
          <w:t>-</w:t>
        </w:r>
        <w:r w:rsidR="00D22C9E" w:rsidRPr="00E1379B">
          <w:rPr>
            <w:rStyle w:val="a3"/>
            <w:lang w:val="en-US"/>
          </w:rPr>
          <w:t>kazahstancam</w:t>
        </w:r>
        <w:r w:rsidR="00D22C9E" w:rsidRPr="00E1379B">
          <w:rPr>
            <w:rStyle w:val="a3"/>
          </w:rPr>
          <w:t>-</w:t>
        </w:r>
        <w:r w:rsidR="00D22C9E" w:rsidRPr="00E1379B">
          <w:rPr>
            <w:rStyle w:val="a3"/>
            <w:lang w:val="en-US"/>
          </w:rPr>
          <w:t>iz</w:t>
        </w:r>
        <w:r w:rsidR="00D22C9E" w:rsidRPr="00E1379B">
          <w:rPr>
            <w:rStyle w:val="a3"/>
          </w:rPr>
          <w:t>-</w:t>
        </w:r>
        <w:r w:rsidR="00D22C9E" w:rsidRPr="00E1379B">
          <w:rPr>
            <w:rStyle w:val="a3"/>
            <w:lang w:val="en-US"/>
          </w:rPr>
          <w:t>enpf</w:t>
        </w:r>
        <w:r w:rsidR="00D22C9E" w:rsidRPr="00E1379B">
          <w:rPr>
            <w:rStyle w:val="a3"/>
          </w:rPr>
          <w:t>/</w:t>
        </w:r>
      </w:hyperlink>
    </w:p>
    <w:p w14:paraId="77EE4230" w14:textId="77777777" w:rsidR="00DB6069" w:rsidRPr="00E1379B" w:rsidRDefault="00DB6069" w:rsidP="00DB6069">
      <w:pPr>
        <w:pStyle w:val="2"/>
      </w:pPr>
      <w:bookmarkStart w:id="154" w:name="_Toc233703622"/>
      <w:r w:rsidRPr="00E1379B">
        <w:t>Digital Business, 29.06.2026, 100% пенсионных накоплений - частникам: инвестор подсказал, как казахстанцам сделать пенсию больше</w:t>
      </w:r>
      <w:bookmarkEnd w:id="154"/>
    </w:p>
    <w:p w14:paraId="0A6E2593" w14:textId="77777777" w:rsidR="00DB6069" w:rsidRPr="00E1379B" w:rsidRDefault="00DB6069" w:rsidP="00F22A37">
      <w:pPr>
        <w:pStyle w:val="3"/>
      </w:pPr>
      <w:bookmarkStart w:id="155" w:name="_Toc233703623"/>
      <w:r w:rsidRPr="00E1379B">
        <w:t>В финансовом секторе Казахстана происходит масштабное инфраструктурное изменение для вкладчиков ЕНПФ. Сенат одобрил поправки, согласно которым, каждый гражданин республики получит право передавать до 100% своего пенсионного капитала в доверительное управление лицензированным частным управляющим компаниям. Ранее этот лимит строго ограничивался половиной от накопленной суммы.</w:t>
      </w:r>
      <w:bookmarkEnd w:id="155"/>
    </w:p>
    <w:p w14:paraId="3EA42EE0" w14:textId="77777777" w:rsidR="00DB6069" w:rsidRPr="00E1379B" w:rsidRDefault="00DB6069" w:rsidP="00DB6069">
      <w:r w:rsidRPr="00E1379B">
        <w:t xml:space="preserve">По словам депутата мажилиса Асхата Аймагамбетова, новый механизм предоставит гражданам реальную свободу выбора инвестиционных стратегий под индивидуальный риск-профиль. Вкладчики смогут самостоятельно распределять портфель, направляя, к </w:t>
      </w:r>
      <w:r w:rsidRPr="00E1379B">
        <w:lastRenderedPageBreak/>
        <w:t>примеру, 20% в высокорисковые инструменты, 30% - в умеренные и 50% - в консервативные.</w:t>
      </w:r>
    </w:p>
    <w:p w14:paraId="3BA7233D" w14:textId="77777777" w:rsidR="00DB6069" w:rsidRPr="00E1379B" w:rsidRDefault="00DB6069" w:rsidP="00DB6069">
      <w:r w:rsidRPr="00E1379B">
        <w:t>Что происходит сейчас</w:t>
      </w:r>
    </w:p>
    <w:p w14:paraId="15FFA92A" w14:textId="77777777" w:rsidR="00DB6069" w:rsidRPr="00E1379B" w:rsidRDefault="00DB6069" w:rsidP="00DB6069">
      <w:r w:rsidRPr="00E1379B">
        <w:t>В настоящий момент основная масса пенсионных средств находится под управлением Нацбанка. Его стратегия гарантирует надежность, но не всегда способно обеспечить высокую доходность, которую демонстрирует активный фондовый рынок.</w:t>
      </w:r>
    </w:p>
    <w:p w14:paraId="0C09671C" w14:textId="77777777" w:rsidR="00DB6069" w:rsidRPr="00E1379B" w:rsidRDefault="00DB6069" w:rsidP="00DB6069">
      <w:r w:rsidRPr="00E1379B">
        <w:t>Специально для Digital Business практикующий инвестор и финансист Турар Абди подготовил эксклюзивный разбор рынка, сформировал готовые инвестиционные стратегии для разных возрастных групп - и объяснил экономическую логику распределения пенсионного капитала.</w:t>
      </w:r>
    </w:p>
    <w:p w14:paraId="5FC54F26" w14:textId="77777777" w:rsidR="00DB6069" w:rsidRPr="00E1379B" w:rsidRDefault="00DB6069" w:rsidP="00DB6069">
      <w:r w:rsidRPr="00E1379B">
        <w:t>Доходность УИП против инфляции</w:t>
      </w:r>
    </w:p>
    <w:p w14:paraId="2F7A4490" w14:textId="77777777" w:rsidR="00DB6069" w:rsidRPr="00E1379B" w:rsidRDefault="00DB6069" w:rsidP="00DB6069">
      <w:r w:rsidRPr="00E1379B">
        <w:t>Управление пенсионным капиталом традиционно оценивается на длинных горизонтах, однако текущая статистика за последние 12 месяцев наглядно демонстрирует разницу в подходах участников рынка. По итогам мая 2026 года годовая инфляция в Казахстане зафиксирована на отметке 10,4%. Ниже приведены точные показатели доходности управляющих компаний за последние 12 месяцев, актуальные на 1 июня 2026 года:</w:t>
      </w:r>
    </w:p>
    <w:p w14:paraId="00A52767" w14:textId="71605268" w:rsidR="00DB6069" w:rsidRPr="00E1379B" w:rsidRDefault="00DB6069" w:rsidP="00DB6069">
      <w:r w:rsidRPr="00E1379B">
        <w:t xml:space="preserve">АО </w:t>
      </w:r>
      <w:r w:rsidR="004B7CF4">
        <w:t>«</w:t>
      </w:r>
      <w:r w:rsidRPr="00E1379B">
        <w:t>Сентрас Секьюритиз</w:t>
      </w:r>
      <w:r w:rsidR="004B7CF4">
        <w:t>»</w:t>
      </w:r>
      <w:r w:rsidRPr="00E1379B">
        <w:t xml:space="preserve"> - 18,28% (уверенно опережает инфляцию);</w:t>
      </w:r>
    </w:p>
    <w:p w14:paraId="5AE53AC9" w14:textId="3EFEA7D0" w:rsidR="00DB6069" w:rsidRPr="00E1379B" w:rsidRDefault="00DB6069" w:rsidP="00DB6069">
      <w:r w:rsidRPr="00E1379B">
        <w:t xml:space="preserve">АО </w:t>
      </w:r>
      <w:r w:rsidR="004B7CF4">
        <w:t>«</w:t>
      </w:r>
      <w:r w:rsidRPr="00E1379B">
        <w:t>Alatau City Invest</w:t>
      </w:r>
      <w:r w:rsidR="004B7CF4">
        <w:t>»</w:t>
      </w:r>
      <w:r w:rsidRPr="00E1379B">
        <w:t xml:space="preserve"> - 15,14% (уверенно опережает инфляцию);</w:t>
      </w:r>
    </w:p>
    <w:p w14:paraId="270D1CD8" w14:textId="79B51963" w:rsidR="00DB6069" w:rsidRPr="00E1379B" w:rsidRDefault="00DB6069" w:rsidP="00DB6069">
      <w:r w:rsidRPr="00E1379B">
        <w:t xml:space="preserve">АО </w:t>
      </w:r>
      <w:r w:rsidR="004B7CF4">
        <w:t>«</w:t>
      </w:r>
      <w:r w:rsidRPr="00E1379B">
        <w:t>Halyk Finance</w:t>
      </w:r>
      <w:r w:rsidR="004B7CF4">
        <w:t>»</w:t>
      </w:r>
      <w:r w:rsidRPr="00E1379B">
        <w:t xml:space="preserve"> - 12,82% (опережает инфляцию);</w:t>
      </w:r>
    </w:p>
    <w:p w14:paraId="3D185805" w14:textId="2E23A4A0" w:rsidR="00DB6069" w:rsidRPr="00E1379B" w:rsidRDefault="00DB6069" w:rsidP="00DB6069">
      <w:pPr>
        <w:rPr>
          <w:lang w:val="en-US"/>
        </w:rPr>
      </w:pPr>
      <w:r w:rsidRPr="00E1379B">
        <w:t>АО</w:t>
      </w:r>
      <w:r w:rsidRPr="00E1379B">
        <w:rPr>
          <w:lang w:val="en-US"/>
        </w:rPr>
        <w:t xml:space="preserve"> </w:t>
      </w:r>
      <w:r w:rsidR="004B7CF4">
        <w:rPr>
          <w:lang w:val="en-US"/>
        </w:rPr>
        <w:t>«</w:t>
      </w:r>
      <w:r w:rsidRPr="00E1379B">
        <w:rPr>
          <w:lang w:val="en-US"/>
        </w:rPr>
        <w:t>Halyk Global Markets</w:t>
      </w:r>
      <w:r w:rsidR="004B7CF4">
        <w:rPr>
          <w:lang w:val="en-US"/>
        </w:rPr>
        <w:t>»</w:t>
      </w:r>
      <w:r w:rsidRPr="00E1379B">
        <w:rPr>
          <w:lang w:val="en-US"/>
        </w:rPr>
        <w:t xml:space="preserve"> - 12,57% (</w:t>
      </w:r>
      <w:r w:rsidRPr="00E1379B">
        <w:t>опережает</w:t>
      </w:r>
      <w:r w:rsidRPr="00E1379B">
        <w:rPr>
          <w:lang w:val="en-US"/>
        </w:rPr>
        <w:t xml:space="preserve"> </w:t>
      </w:r>
      <w:r w:rsidRPr="00E1379B">
        <w:t>инфляцию</w:t>
      </w:r>
      <w:r w:rsidRPr="00E1379B">
        <w:rPr>
          <w:lang w:val="en-US"/>
        </w:rPr>
        <w:t>);</w:t>
      </w:r>
    </w:p>
    <w:p w14:paraId="69F59194" w14:textId="28456F43" w:rsidR="00DB6069" w:rsidRPr="00E1379B" w:rsidRDefault="00DB6069" w:rsidP="00DB6069">
      <w:r w:rsidRPr="00E1379B">
        <w:t xml:space="preserve">АО </w:t>
      </w:r>
      <w:r w:rsidR="004B7CF4">
        <w:t>«</w:t>
      </w:r>
      <w:r w:rsidRPr="00E1379B">
        <w:t>BCC Invest</w:t>
      </w:r>
      <w:r w:rsidR="004B7CF4">
        <w:t>»</w:t>
      </w:r>
      <w:r w:rsidRPr="00E1379B">
        <w:t xml:space="preserve"> - 12,10% (опережает инфляцию);</w:t>
      </w:r>
    </w:p>
    <w:p w14:paraId="0CDECBD6" w14:textId="77777777" w:rsidR="00DB6069" w:rsidRPr="00E1379B" w:rsidRDefault="00DB6069" w:rsidP="00DB6069">
      <w:r w:rsidRPr="00E1379B">
        <w:t>Национальный Банк РК (ЕНПФ) - 11,46% (минимально опережает инфляцию);</w:t>
      </w:r>
    </w:p>
    <w:p w14:paraId="5A3E87E3" w14:textId="7EFC6647" w:rsidR="00DB6069" w:rsidRPr="00E1379B" w:rsidRDefault="00DB6069" w:rsidP="00DB6069">
      <w:r w:rsidRPr="00E1379B">
        <w:t xml:space="preserve">АО </w:t>
      </w:r>
      <w:r w:rsidR="004B7CF4">
        <w:t>«</w:t>
      </w:r>
      <w:r w:rsidRPr="00E1379B">
        <w:t>Tansar Capital</w:t>
      </w:r>
      <w:r w:rsidR="004B7CF4">
        <w:t>»</w:t>
      </w:r>
      <w:r w:rsidRPr="00E1379B">
        <w:t xml:space="preserve"> - 1,34% (в стадии формирования, старт с апреля 2026 года).</w:t>
      </w:r>
    </w:p>
    <w:p w14:paraId="2BF003AE" w14:textId="77777777" w:rsidR="00DB6069" w:rsidRPr="00E1379B" w:rsidRDefault="00DB6069" w:rsidP="00DB6069">
      <w:r w:rsidRPr="00E1379B">
        <w:t>Все ключевые игроки и Национальный Банк сумели обогнать инфляционные показатели, однако частные компании за счет большей гибкости своих инвестиционных стратегий продемонстрировали более высокую доходность в моменте.</w:t>
      </w:r>
    </w:p>
    <w:p w14:paraId="31C9F97C" w14:textId="77777777" w:rsidR="00DB6069" w:rsidRPr="00E1379B" w:rsidRDefault="00DB6069" w:rsidP="00DB6069">
      <w:r w:rsidRPr="00E1379B">
        <w:t>Куда инвестируются пенсионные деньги</w:t>
      </w:r>
    </w:p>
    <w:p w14:paraId="2C74EAA2" w14:textId="77777777" w:rsidR="00DB6069" w:rsidRPr="00E1379B" w:rsidRDefault="00DB6069" w:rsidP="00DB6069">
      <w:r w:rsidRPr="00E1379B">
        <w:t>Для совершения осознанного выбора вкладчику необходимо понимать внутреннюю структуру активов каждого управляющего. На основе официальных данных портала invest.enpf.kz по состоянию на 31 мая 2026 года, представленные на рынке стратегии можно разделить на три ключевые категории. Дальше будет немного сложной, но важной теории - дальше перейдем к практике.</w:t>
      </w:r>
    </w:p>
    <w:p w14:paraId="1C5A0180" w14:textId="77777777" w:rsidR="00DB6069" w:rsidRPr="00E1379B" w:rsidRDefault="00DB6069" w:rsidP="00DB6069">
      <w:r w:rsidRPr="00E1379B">
        <w:t>Агрессивные стратегии</w:t>
      </w:r>
    </w:p>
    <w:p w14:paraId="43F84B44" w14:textId="77777777" w:rsidR="00DB6069" w:rsidRPr="00E1379B" w:rsidRDefault="00DB6069" w:rsidP="00DB6069">
      <w:r w:rsidRPr="00E1379B">
        <w:t>Они созданы с фокусом на акции, фонды и валюту характеризуются высокой долей инвестиций в паевые инвестиционные фонды и акции, что обеспечивает максимальный потенциал роста, но сопровождается повышенной волатильностью.</w:t>
      </w:r>
    </w:p>
    <w:p w14:paraId="276C3949" w14:textId="77777777" w:rsidR="00DB6069" w:rsidRPr="00E1379B" w:rsidRDefault="00DB6069" w:rsidP="00DB6069">
      <w:r w:rsidRPr="00E1379B">
        <w:t>Например, в портфеле Alatau City Invest паи инвестиционных фондов занимают 29,90% (инструменты ISHARES MSCI ACWI ETF - 26,48% и Schwab Intermediate-Term U.S. Treasury ETF - 3,42%).</w:t>
      </w:r>
    </w:p>
    <w:p w14:paraId="7DDE673A" w14:textId="77777777" w:rsidR="00DB6069" w:rsidRPr="00E1379B" w:rsidRDefault="00DB6069" w:rsidP="00DB6069">
      <w:r w:rsidRPr="00E1379B">
        <w:lastRenderedPageBreak/>
        <w:t>Акции отечественных эмитентов (КазМунайГаз, Халык Банк, Kaspi, Казатомпром) составляют 15,45%, облигации банков второго уровня (Отбасы, Forte, Halyk) - 11,99%, ГЦБ иностранных государств (Правительство США) - 9,11%, облигации квазигосударственного сектора - 8,74%, а корпоративные облигации РК (BI Development Ltd, МФО Toyota Financial Services Казахстан) - 8,93%.</w:t>
      </w:r>
    </w:p>
    <w:p w14:paraId="582B27BC" w14:textId="77777777" w:rsidR="00DB6069" w:rsidRPr="00E1379B" w:rsidRDefault="00DB6069" w:rsidP="00DB6069">
      <w:r w:rsidRPr="00E1379B">
        <w:t>В валютной корзине сделана мощная ставка на доллар США - 50,14%, при 48,89% в тенге и 0,98% в евро. Компания Tansar Capital удерживает 63,56% in операциях обратного РЕПО с Министерством финансов РК, 21,68% направлено в паи SPDR S&amp;P 500 ETF TRUST, а 13,87% занимают акции казахстанских эмитентов (КазМунайГаз - 2,18%, Казатомпром - 1,85%). Валютный баланс: 78,11% в тенге и 21,89% в долларах США.</w:t>
      </w:r>
    </w:p>
    <w:p w14:paraId="0AA04751" w14:textId="77777777" w:rsidR="00DB6069" w:rsidRPr="00E1379B" w:rsidRDefault="00DB6069" w:rsidP="00DB6069">
      <w:r w:rsidRPr="00E1379B">
        <w:t>Умеренные стратегии</w:t>
      </w:r>
    </w:p>
    <w:p w14:paraId="41DCB71B" w14:textId="77777777" w:rsidR="00DB6069" w:rsidRPr="00E1379B" w:rsidRDefault="00DB6069" w:rsidP="00DB6069">
      <w:r w:rsidRPr="00E1379B">
        <w:t>Предлагают баланс между ростом и надежностью. Их основу составляют надежные корпоративные долги, разбавленные долей акций и ETF.</w:t>
      </w:r>
    </w:p>
    <w:p w14:paraId="4B6967FD" w14:textId="77777777" w:rsidR="00DB6069" w:rsidRPr="00E1379B" w:rsidRDefault="00DB6069" w:rsidP="00DB6069">
      <w:r w:rsidRPr="00E1379B">
        <w:t>Портфель Halyk Global Markets включает 24,87% паев инвестиционных фондов (ISHARES MSCI ACWI ETF - 10,52%, iShares Core US Aggregate Bond ETF - 6,17%, Общий рынок облигаций Vanguard - 4,10%, SPDR PORTFOLIO INTERMEDIATE TERM CORPORATE BOND ETF - 4,09%).</w:t>
      </w:r>
    </w:p>
    <w:p w14:paraId="25C7454E" w14:textId="77777777" w:rsidR="00DB6069" w:rsidRPr="00E1379B" w:rsidRDefault="00DB6069" w:rsidP="00DB6069">
      <w:r w:rsidRPr="00E1379B">
        <w:t>Операции обратного РЕПО составляют 18,49%, облигации БВУ - 15,00% (АО KMF Банк - 6,98%, Форте Банк - 4,48%), ноты Нацбанка РК - 10,04%, облигации квазигоссектора - 9,84%, акции эмитентов РК - 5,06%.</w:t>
      </w:r>
    </w:p>
    <w:p w14:paraId="68BA867E" w14:textId="77777777" w:rsidR="00DB6069" w:rsidRPr="00E1379B" w:rsidRDefault="00DB6069" w:rsidP="00DB6069">
      <w:r w:rsidRPr="00E1379B">
        <w:t>Валютная корзина: 65,56% в тенге и 34,44% в долларах США.</w:t>
      </w:r>
    </w:p>
    <w:p w14:paraId="56C682B6" w14:textId="77777777" w:rsidR="00DB6069" w:rsidRPr="00E1379B" w:rsidRDefault="00DB6069" w:rsidP="00DB6069">
      <w:r w:rsidRPr="00E1379B">
        <w:t>Управляющая компания Halyk Finance разместила в облигациях БВУ 22,68% (KMF Банк - 8,07%, Home Credit Bank), в квазигоссекторе - 12,89%, в паях фондов - 10,51% (включая специализированные фонды VanEck Vectors Gold Miners ETF -0,90% и SPROTT URANIUM MINERS ETF - 0,73%), в облигациях МФО - 10,51%, нотах Нацбанка - 8,48% и акциях РК - 6,62% при валютном распределении 64,97% in тенге и 35,03% в долларах США.</w:t>
      </w:r>
    </w:p>
    <w:p w14:paraId="18917263" w14:textId="77777777" w:rsidR="00DB6069" w:rsidRPr="00E1379B" w:rsidRDefault="00DB6069" w:rsidP="00DB6069">
      <w:r w:rsidRPr="00E1379B">
        <w:t>Консервативные стратегии</w:t>
      </w:r>
    </w:p>
    <w:p w14:paraId="1EDDF385" w14:textId="77777777" w:rsidR="00DB6069" w:rsidRPr="00E1379B" w:rsidRDefault="00DB6069" w:rsidP="00DB6069">
      <w:r w:rsidRPr="00E1379B">
        <w:t>В этом случае делают ставку на долговой рынок и суверенные ценные бумаги.</w:t>
      </w:r>
    </w:p>
    <w:p w14:paraId="43D3E798" w14:textId="77777777" w:rsidR="00DB6069" w:rsidRPr="00E1379B" w:rsidRDefault="00DB6069" w:rsidP="00DB6069">
      <w:r w:rsidRPr="00E1379B">
        <w:t>Текущий лидер по доходности, компания Сентрас Секьюритиз, распределила активы в облигации БВУ с долей 23,69% (АО KMF Банк - 8,52%, АО Home Credit Bank - 8,18%, Отбасы банк - 6,40%, Bank RBK — 0,58%), облигации квазигоссектора - 21,28%, корпоративные облигации РК - 14,58%, ГЦБ иностранных государств - 7,22% и ГЦБ РК - 6,78% (валюта: 68,59% в тенге и 31,41% в долларах США).</w:t>
      </w:r>
    </w:p>
    <w:p w14:paraId="3368877D" w14:textId="77777777" w:rsidR="00DB6069" w:rsidRPr="00E1379B" w:rsidRDefault="00DB6069" w:rsidP="00DB6069">
      <w:r w:rsidRPr="00E1379B">
        <w:t>Компания BCC Invest держит в облигациях ЕАБР 22,86%, в ГЦБ РК - 20,59%, в квазигоссекторе - 14,22%, в корпоративных облигациях - 9,08% и акциях РК - 7,47% (валюта: 65,84% в тенге, 34,16% в долларах).</w:t>
      </w:r>
    </w:p>
    <w:p w14:paraId="4C229502" w14:textId="77777777" w:rsidR="00DB6069" w:rsidRPr="00E1379B" w:rsidRDefault="00DB6069" w:rsidP="00DB6069">
      <w:r w:rsidRPr="00E1379B">
        <w:t>Национальный Банк РК сохраняет структуру, где ГЦБ РК занимают 43,38%, активы во внешнем управлении - 22,95%, активы развитых стран - 9,36%, квазигоссектор - 8,18% и активы развивающихся стран - 5,34% при валютной корзине в 58,94% в тенге и 41,06% в долларах США.</w:t>
      </w:r>
    </w:p>
    <w:p w14:paraId="65BB5C52" w14:textId="77777777" w:rsidR="00DB6069" w:rsidRPr="00E1379B" w:rsidRDefault="00DB6069" w:rsidP="00DB6069">
      <w:r w:rsidRPr="00E1379B">
        <w:t>Инвестиционные портфели по возрастам от Турара Абди</w:t>
      </w:r>
    </w:p>
    <w:p w14:paraId="5FD19386" w14:textId="77777777" w:rsidR="00DB6069" w:rsidRPr="00E1379B" w:rsidRDefault="00DB6069" w:rsidP="00DB6069">
      <w:r w:rsidRPr="00E1379B">
        <w:lastRenderedPageBreak/>
        <w:t>Жизненный цикл инвестора диктует свои правила. Чем моложе вкладчик, тем выше его способность переносить краткосрочные рыночные штормы ради долгосрочной сверхприбыли. С возрастом приоритеты плавно смещаются от агрессивного приумножения к жесткой защите капитала. Эксклюзивно для Digital Business инвестор Турар Абди составил оптимальные возрастные комбинации.</w:t>
      </w:r>
    </w:p>
    <w:p w14:paraId="06155E70" w14:textId="77777777" w:rsidR="00DB6069" w:rsidRPr="00E1379B" w:rsidRDefault="00DB6069" w:rsidP="00DB6069">
      <w:r w:rsidRPr="00E1379B">
        <w:t>Вкладчики в возрасте 30 - 40 лет</w:t>
      </w:r>
    </w:p>
    <w:p w14:paraId="7CD4B198" w14:textId="77777777" w:rsidR="00DB6069" w:rsidRPr="00E1379B" w:rsidRDefault="00DB6069" w:rsidP="00DB6069">
      <w:r w:rsidRPr="00E1379B">
        <w:t>Экономическая логика данной группы строится на долгосрочном горизонте планирования.</w:t>
      </w:r>
    </w:p>
    <w:p w14:paraId="06AE1C4B" w14:textId="7D99538D" w:rsidR="00DB6069" w:rsidRPr="00E1379B" w:rsidRDefault="004B7CF4" w:rsidP="00DB6069">
      <w:r>
        <w:t>«</w:t>
      </w:r>
      <w:r w:rsidR="00DB6069" w:rsidRPr="00E1379B">
        <w:t xml:space="preserve">До выхода на пенсию у вас в запасе от 23 до 33 лет. На таком длинном горизонте краткосрочные падения фондового рынка абсолютно не страшны - у портфеля будет масса времени, чтобы восстановиться и выйти в плюс. Главный риск для вас сейчас - это не волатильность, а упущенная выгода (активы </w:t>
      </w:r>
      <w:r>
        <w:t>«</w:t>
      </w:r>
      <w:r w:rsidR="00DB6069" w:rsidRPr="00E1379B">
        <w:t>проедаются</w:t>
      </w:r>
      <w:r>
        <w:t>»</w:t>
      </w:r>
      <w:r w:rsidR="00DB6069" w:rsidRPr="00E1379B">
        <w:t xml:space="preserve"> инфляцией в слишком консервативных инструментах). Сверхзадача - заставить капитал расти быстрее рынка за счет акций, валюты и глобальных ETF</w:t>
      </w:r>
      <w:r>
        <w:t>»</w:t>
      </w:r>
      <w:r w:rsidR="00DB6069" w:rsidRPr="00E1379B">
        <w:t>, - говорит Турар Абди.</w:t>
      </w:r>
    </w:p>
    <w:p w14:paraId="60801753" w14:textId="77777777" w:rsidR="00DB6069" w:rsidRPr="00E1379B" w:rsidRDefault="00DB6069" w:rsidP="00DB6069">
      <w:r w:rsidRPr="00E1379B">
        <w:t>От слов к делу</w:t>
      </w:r>
    </w:p>
    <w:p w14:paraId="2D0BC031" w14:textId="77777777" w:rsidR="00DB6069" w:rsidRPr="00E1379B" w:rsidRDefault="00DB6069" w:rsidP="00DB6069">
      <w:r w:rsidRPr="00E1379B">
        <w:t>В качестве практической реализации эксперт рекомендует переводить от 70% до 80% капитала в частные УИП с выраженным агрессивным уклоном, диверсифицируя эту долю между Alatau City Invest (для формирования валютной подушки в долларах США) и Tansar Capital (для точечной ставки на индекс S&amp;P 500). Оставшиеся 20 - 30% целесообразно сохранить в ЕНПФ под управлением Нацбанка в качестве консервативного фундамента.</w:t>
      </w:r>
    </w:p>
    <w:p w14:paraId="36D8E700" w14:textId="77777777" w:rsidR="00DB6069" w:rsidRPr="00E1379B" w:rsidRDefault="00DB6069" w:rsidP="00DB6069">
      <w:r w:rsidRPr="00E1379B">
        <w:t>Вкладчики в возрасте 40 - 50 лет</w:t>
      </w:r>
    </w:p>
    <w:p w14:paraId="3A22C49D" w14:textId="77777777" w:rsidR="00DB6069" w:rsidRPr="00E1379B" w:rsidRDefault="00DB6069" w:rsidP="00DB6069">
      <w:r w:rsidRPr="00E1379B">
        <w:t>Пенсионный капитал в этом возрасте уже обретет ощутимые масштабы, поэтому уходить в стопроцентный риск становится опасным. Эксперт объясняет это следующим образом:</w:t>
      </w:r>
    </w:p>
    <w:p w14:paraId="62DD9E2A" w14:textId="0FD6F12F" w:rsidR="00DB6069" w:rsidRPr="00E1379B" w:rsidRDefault="004B7CF4" w:rsidP="00DB6069">
      <w:r>
        <w:t>«</w:t>
      </w:r>
      <w:r w:rsidR="00DB6069" w:rsidRPr="00E1379B">
        <w:t xml:space="preserve">Ваш пенсионный капитал уже обрел ощутимые масштабы, но до пенсионного возраста остается еще 13 - 23 года. Оставлять все деньги в консервативном секторе нельзя - инфляция замедлит рост накоплений. Однако и уходить в 100% риск опасно. Серьезная просадка мировых рынков в этот период может болезненно сократить тело накопленного капитала, а времени на полное восстановление будет значительно меньше. Здесь критически важно создать </w:t>
      </w:r>
      <w:r>
        <w:t>«</w:t>
      </w:r>
      <w:r w:rsidR="00DB6069" w:rsidRPr="00E1379B">
        <w:t>подушку безопасности</w:t>
      </w:r>
      <w:r>
        <w:t>»</w:t>
      </w:r>
      <w:r w:rsidR="00DB6069" w:rsidRPr="00E1379B">
        <w:t xml:space="preserve"> в госсекторе, одновременно используя экспертизу частных управляющих для генерации доходности выше инфляции</w:t>
      </w:r>
      <w:r>
        <w:t>»</w:t>
      </w:r>
      <w:r w:rsidR="00DB6069" w:rsidRPr="00E1379B">
        <w:t>, - подчеркивает Абди.</w:t>
      </w:r>
    </w:p>
    <w:p w14:paraId="6B099702" w14:textId="77777777" w:rsidR="00DB6069" w:rsidRPr="00E1379B" w:rsidRDefault="00DB6069" w:rsidP="00DB6069">
      <w:r w:rsidRPr="00E1379B">
        <w:t>Специалист советует от 30% до 40% средств следует сохранить под управлением Национального Банка в качестве нерушимого стабилизационного фонда. Оставшиеся 60 - 70% распределяются среди частных компаний: половина направляется в умеренные сбалансированные фонды (Halyk Global Markets или Halyk Finance) для присутствия в глобальных облигациях и золоте, а вторая половина передается компании Сентрас Секьюритиз для извлечения максимальной доходности из казахстанского корпоративного сектора.</w:t>
      </w:r>
    </w:p>
    <w:p w14:paraId="69F31B30" w14:textId="77777777" w:rsidR="00DB6069" w:rsidRPr="00E1379B" w:rsidRDefault="00DB6069" w:rsidP="00DB6069">
      <w:r w:rsidRPr="00E1379B">
        <w:t>Вкладчики в возрасте 50+ лет</w:t>
      </w:r>
    </w:p>
    <w:p w14:paraId="2E66FD32" w14:textId="77777777" w:rsidR="00DB6069" w:rsidRPr="00E1379B" w:rsidRDefault="00DB6069" w:rsidP="00DB6069">
      <w:r w:rsidRPr="00E1379B">
        <w:t>Когда до выплат остается менее 13 лет, ключевой математической угрозой становится риск последовательности доходностей, при котором рыночный спад прямо перед выходом на пенсию лишает инвестора возможности дождаться восстановления.</w:t>
      </w:r>
    </w:p>
    <w:p w14:paraId="400C2B33" w14:textId="33A1A725" w:rsidR="00DB6069" w:rsidRPr="00E1379B" w:rsidRDefault="004B7CF4" w:rsidP="00DB6069">
      <w:r>
        <w:lastRenderedPageBreak/>
        <w:t>«</w:t>
      </w:r>
      <w:r w:rsidR="00DB6069" w:rsidRPr="00E1379B">
        <w:t xml:space="preserve">Ваша главная математическая угроза - это </w:t>
      </w:r>
      <w:r>
        <w:t>«</w:t>
      </w:r>
      <w:r w:rsidR="00DB6069" w:rsidRPr="00E1379B">
        <w:t>риск последовательности доходностей</w:t>
      </w:r>
      <w:r>
        <w:t>»</w:t>
      </w:r>
      <w:r w:rsidR="00DB6069" w:rsidRPr="00E1379B">
        <w:t xml:space="preserve"> (если рынок рухнет прямо перед вашим выходом на пенсию, вы физически не успеете дождаться его восстановления). Период накопления завершен, начинается подготовка к сохранению. Портфель должен быть максимально ликвидным, номинированным преимущественно в национальной валюте (для исключения валютных шоков при выплатах) и состоять из инструментов с фиксированной доходностью</w:t>
      </w:r>
      <w:r>
        <w:t>»</w:t>
      </w:r>
      <w:r w:rsidR="00DB6069" w:rsidRPr="00E1379B">
        <w:t>, - говорит специалист.</w:t>
      </w:r>
    </w:p>
    <w:p w14:paraId="2DE21AAC" w14:textId="77777777" w:rsidR="00DB6069" w:rsidRPr="00E1379B" w:rsidRDefault="00DB6069" w:rsidP="00DB6069">
      <w:r w:rsidRPr="00E1379B">
        <w:t>На данном этапе эксперт советует удерживать от 80% до 100% капитала в консервативном секторе, т.е  под управлением Нацбанка или в надежных частных стратегиях долгового рынка, таких как BCC Invest, чей портфель сфокусирован на облигациях банков и ГЦБ РК, что исключает резкие колебания стоимости активов.</w:t>
      </w:r>
    </w:p>
    <w:p w14:paraId="5625F57A" w14:textId="77777777" w:rsidR="00DB6069" w:rsidRPr="00E1379B" w:rsidRDefault="00DB6069" w:rsidP="00DB6069">
      <w:r w:rsidRPr="00E1379B">
        <w:t>Риски и гарантии</w:t>
      </w:r>
    </w:p>
    <w:p w14:paraId="09471D9E" w14:textId="77777777" w:rsidR="00DB6069" w:rsidRPr="00E1379B" w:rsidRDefault="00DB6069" w:rsidP="00DB6069">
      <w:r w:rsidRPr="00E1379B">
        <w:t>Важным стабилизирующим фактором новой реформы выступает государственное регулирование деятельности частных компаний. По закону управляющие компании обязаны обеспечивать минимальный уровень доходности, рассчитываемый из средних показателей по всему рынку пенсионных активов.</w:t>
      </w:r>
    </w:p>
    <w:p w14:paraId="0847F724" w14:textId="77777777" w:rsidR="00DB6069" w:rsidRPr="00E1379B" w:rsidRDefault="00DB6069" w:rsidP="00DB6069">
      <w:r w:rsidRPr="00E1379B">
        <w:t>Если частная организация демонстрирует результат ниже этой планки, она обязана возместить вкладчику разницу за счет своего собственного капитала. Вся деятельность УИП находится под жестким совместным надзором Национального Банка РК и АРРФР.</w:t>
      </w:r>
    </w:p>
    <w:p w14:paraId="4BE0D128" w14:textId="77777777" w:rsidR="00DB6069" w:rsidRPr="00E1379B" w:rsidRDefault="00DB6069" w:rsidP="00DB6069">
      <w:r w:rsidRPr="00E1379B">
        <w:t>Проще говоря: новое законодательство предоставляет казахстанцам толковую альтернативу, которая позволит сохранить консервативную модель управления или принять инвестиционные решения самостоятельно для максимизации доходности.</w:t>
      </w:r>
    </w:p>
    <w:p w14:paraId="30C9301C" w14:textId="0FD85E84" w:rsidR="00D22C9E" w:rsidRPr="00E1379B" w:rsidRDefault="0048429A" w:rsidP="00DB6069">
      <w:hyperlink r:id="rId49" w:history="1">
        <w:r w:rsidR="00DB6069" w:rsidRPr="00E1379B">
          <w:rPr>
            <w:rStyle w:val="a3"/>
          </w:rPr>
          <w:t>https://digitalbusiness.kz/2026-06-29/100-pensionnih-nakopleniy-chastnikam-investor-podskazal-kak-kazahstantsam-sdelat-pensiyu-bolshe/</w:t>
        </w:r>
      </w:hyperlink>
    </w:p>
    <w:p w14:paraId="2BEE09C6" w14:textId="77777777" w:rsidR="00DB6069" w:rsidRPr="00E1379B" w:rsidRDefault="00DB6069" w:rsidP="00DB6069">
      <w:pPr>
        <w:pStyle w:val="2"/>
      </w:pPr>
      <w:bookmarkStart w:id="156" w:name="_Toc233703624"/>
      <w:r w:rsidRPr="00E1379B">
        <w:t>Sputnik Киргизия, 29.06.2026, Пенсионные накопления в КР теперь можно снимать много раз</w:t>
      </w:r>
      <w:bookmarkEnd w:id="156"/>
    </w:p>
    <w:p w14:paraId="65F9AB12" w14:textId="77777777" w:rsidR="00DB6069" w:rsidRPr="00E1379B" w:rsidRDefault="00DB6069" w:rsidP="00F22A37">
      <w:pPr>
        <w:pStyle w:val="3"/>
      </w:pPr>
      <w:bookmarkStart w:id="157" w:name="_Toc233703625"/>
      <w:r w:rsidRPr="00E1379B">
        <w:t>В Кыргызстане теперь можно много раз снимать пенсионные накопления — на ипотеку, долевое строительство и лечение, сообщили Sputnik в Социальном фонде.</w:t>
      </w:r>
      <w:bookmarkEnd w:id="157"/>
    </w:p>
    <w:p w14:paraId="3624CFF2" w14:textId="77777777" w:rsidR="00DB6069" w:rsidRPr="00E1379B" w:rsidRDefault="00DB6069" w:rsidP="00DB6069">
      <w:r w:rsidRPr="00E1379B">
        <w:t>Эту норму установили недавно. Минимальная сумма, которую можно снять на ипотеку и долевое строительство — 50 тысяч сомов с учетом процентов.</w:t>
      </w:r>
    </w:p>
    <w:p w14:paraId="3D4A3ACD" w14:textId="77777777" w:rsidR="00DB6069" w:rsidRPr="00E1379B" w:rsidRDefault="00DB6069" w:rsidP="00DB6069">
      <w:r w:rsidRPr="00E1379B">
        <w:t>Порядок действий:</w:t>
      </w:r>
    </w:p>
    <w:p w14:paraId="63BE93AD" w14:textId="77777777" w:rsidR="00DB6069" w:rsidRPr="00E1379B" w:rsidRDefault="00DB6069" w:rsidP="00DB6069">
      <w:r w:rsidRPr="00E1379B">
        <w:t>получить выписку из накопительной части личного страхового счета в региональном управлении Соцфонда;</w:t>
      </w:r>
    </w:p>
    <w:p w14:paraId="21343F72" w14:textId="77777777" w:rsidR="00DB6069" w:rsidRPr="00E1379B" w:rsidRDefault="00DB6069" w:rsidP="00DB6069">
      <w:r w:rsidRPr="00E1379B">
        <w:t>представить банку или застройщику выписку и получить письмо-подтверждение (о выдаче/погашении ипотечного кредита либо об участии в долевом строительстве);</w:t>
      </w:r>
    </w:p>
    <w:p w14:paraId="6C72CBF5" w14:textId="77777777" w:rsidR="00DB6069" w:rsidRPr="00E1379B" w:rsidRDefault="00DB6069" w:rsidP="00DB6069">
      <w:r w:rsidRPr="00E1379B">
        <w:t>подать пакет документов в региональное управление Соцфонда.</w:t>
      </w:r>
    </w:p>
    <w:p w14:paraId="135846E3" w14:textId="1A65A94A" w:rsidR="00DB6069" w:rsidRPr="00E1379B" w:rsidRDefault="0048429A" w:rsidP="00DB6069">
      <w:hyperlink r:id="rId50" w:history="1">
        <w:r w:rsidR="00DB6069" w:rsidRPr="00E1379B">
          <w:rPr>
            <w:rStyle w:val="a3"/>
          </w:rPr>
          <w:t>https://ru.sputnik.kg/20260629/kyrgyzstan-pensiya-nakopleniya-snyatiye-1102128102.html</w:t>
        </w:r>
      </w:hyperlink>
    </w:p>
    <w:p w14:paraId="3D004A65" w14:textId="77777777" w:rsidR="00F27355" w:rsidRPr="00E1379B" w:rsidRDefault="00F27355" w:rsidP="00F27355">
      <w:pPr>
        <w:pStyle w:val="2"/>
      </w:pPr>
      <w:bookmarkStart w:id="158" w:name="_Toc233703626"/>
      <w:r w:rsidRPr="00E1379B">
        <w:lastRenderedPageBreak/>
        <w:t>Молдавские ведомости, 29.06.2026, Первый факультативный пенсионный фонд привлёк 104 участника и более 500 тысяч лей</w:t>
      </w:r>
      <w:bookmarkEnd w:id="158"/>
    </w:p>
    <w:p w14:paraId="4F32E712" w14:textId="76B319F6" w:rsidR="00F27355" w:rsidRPr="00E1379B" w:rsidRDefault="00F27355" w:rsidP="00F22A37">
      <w:pPr>
        <w:pStyle w:val="3"/>
      </w:pPr>
      <w:bookmarkStart w:id="159" w:name="_Toc233703627"/>
      <w:r w:rsidRPr="00E1379B">
        <w:t xml:space="preserve">Первый факультативный (частный) пенсионный фонд привлёк 104 участника за четыре месяца с момента запуска, а их взносы в общей сумме превысили 500 тысяч лей. В ответ на запрос IPN Национальная комиссия по финансовому рынку (НКФР) уточнила, что Факультативный пенсионный фонд </w:t>
      </w:r>
      <w:r w:rsidR="004B7CF4">
        <w:t>«</w:t>
      </w:r>
      <w:r w:rsidRPr="00E1379B">
        <w:t>ARAGONN</w:t>
      </w:r>
      <w:r w:rsidR="004B7CF4">
        <w:t>»</w:t>
      </w:r>
      <w:r w:rsidRPr="00E1379B">
        <w:t xml:space="preserve"> в настоящее время является единственным в Республике Молдова авторизованным и функционирующим фондом.</w:t>
      </w:r>
      <w:bookmarkEnd w:id="159"/>
    </w:p>
    <w:p w14:paraId="6ED78A55" w14:textId="725A999D" w:rsidR="00F27355" w:rsidRPr="00E1379B" w:rsidRDefault="00F27355" w:rsidP="00F27355">
      <w:r w:rsidRPr="00E1379B">
        <w:t xml:space="preserve">Он был утверждён решением НКФМ от 20 февраля и основан на добровольных взносах участников. Управление осуществляется компанией </w:t>
      </w:r>
      <w:r w:rsidR="004B7CF4">
        <w:t>«</w:t>
      </w:r>
      <w:r w:rsidRPr="00E1379B">
        <w:t>ARAGONN GRUP</w:t>
      </w:r>
      <w:r w:rsidR="004B7CF4">
        <w:t>»</w:t>
      </w:r>
      <w:r w:rsidRPr="00E1379B">
        <w:t xml:space="preserve"> S.A., первой в Республике Молдова лицензированной компанией в сфере факультативных пенсий.</w:t>
      </w:r>
    </w:p>
    <w:p w14:paraId="5DE2D530" w14:textId="77777777" w:rsidR="00F27355" w:rsidRPr="00E1379B" w:rsidRDefault="00F27355" w:rsidP="00F27355">
      <w:r w:rsidRPr="00E1379B">
        <w:t>Национальная комиссия по финансовому рынку утверждает, что в последние годы он создал необходимую законодательную базу для функционирования системы, приняв Закон о факультативных пенсионных фондах и пакет из 10 подзаконных нормативных актов. Одновременно с этим учреждение работает над внесением изменений в законодательство, чтобы привести его в соответствие со стандартами Европейского союза и расширить доступ к пенсионным фондам, в том числе для независимых предпринимателей.</w:t>
      </w:r>
    </w:p>
    <w:p w14:paraId="62198B72" w14:textId="77777777" w:rsidR="00F27355" w:rsidRPr="00E1379B" w:rsidRDefault="00F27355" w:rsidP="00F27355">
      <w:r w:rsidRPr="00E1379B">
        <w:t>Однако развитие системы сталкивается с рядом проблем. По данным НКФР, членство в факультативных пенсионных фондах зависит от финансовых возможностей граждан, а недостаточно развитый рынок капитала ограничивает инвестиционные возможности администраторов. Кроме того, отсутствие обязательной частной пенсионной системы (Второй столп) является одним из главных препятствий на пути устойчивого развития частных пенсионных фондов в Республике Молдова.</w:t>
      </w:r>
    </w:p>
    <w:p w14:paraId="09077BAB" w14:textId="77777777" w:rsidR="00F27355" w:rsidRPr="00E1379B" w:rsidRDefault="00F27355" w:rsidP="00F27355">
      <w:r w:rsidRPr="00E1379B">
        <w:t>Ведомство отмечает, что механизм, предусмотренный Законом о факультативных пенсионных фондах, в основном функционален, но следующий этап направлен на развитие профессиональных пенсионных систем и на реализацию мер, предусмотренных Стратегией развития рынка капитала на период 2025-2030 годов.</w:t>
      </w:r>
    </w:p>
    <w:p w14:paraId="7F200E22" w14:textId="77777777" w:rsidR="00F27355" w:rsidRPr="00E1379B" w:rsidRDefault="00F27355" w:rsidP="00F27355">
      <w:r w:rsidRPr="00E1379B">
        <w:t>Факультативные пенсионные фонды, также известные и как Третий столп, представляют собой индивидуальные сбережения, которые граждане могут добровольно накапливать в дополнение к государственной пенсии, чтобы получать дополнительный доход после выхода на пенсию. В такие фонды могут вступать как наёмные работники, так и самозанятые лица путём заключения договора с имеющим на то разрешение администратором. Минимальный взнос обычно составляет 300 леев в месяц, а участники получают налоговые льготы: взносы в размере до 15% от годового валового дохода освобождаются от подоходного налога. Система регулируется и находится под надзором Национальной комиссии по финансовому рынку, а доступ к сбережениям обычно предоставляется в соответствии с предусмотренными законом условиями после достижения возраста 60 лет.</w:t>
      </w:r>
    </w:p>
    <w:p w14:paraId="6B3C8D94" w14:textId="6C25276B" w:rsidR="00DB6069" w:rsidRPr="00E1379B" w:rsidRDefault="0048429A" w:rsidP="00F27355">
      <w:hyperlink r:id="rId51" w:history="1">
        <w:r w:rsidR="00F27355" w:rsidRPr="00E1379B">
          <w:rPr>
            <w:rStyle w:val="a3"/>
          </w:rPr>
          <w:t>http://www.evedomosti.md/news/pervyj-fakultativnyj-pensionnyj-fond-privlyok-104-uchastnika</w:t>
        </w:r>
      </w:hyperlink>
    </w:p>
    <w:p w14:paraId="1FD80FD1" w14:textId="77777777" w:rsidR="00F27355" w:rsidRPr="00E1379B" w:rsidRDefault="00F27355" w:rsidP="00F27355"/>
    <w:p w14:paraId="0F91D1CE" w14:textId="77777777" w:rsidR="00111D7C" w:rsidRPr="00E1379B" w:rsidRDefault="00111D7C" w:rsidP="00111D7C">
      <w:pPr>
        <w:pStyle w:val="10"/>
      </w:pPr>
      <w:bookmarkStart w:id="160" w:name="_Toc99271715"/>
      <w:bookmarkStart w:id="161" w:name="_Toc99318660"/>
      <w:bookmarkStart w:id="162" w:name="_Toc165991080"/>
      <w:bookmarkStart w:id="163" w:name="_Toc233703628"/>
      <w:r w:rsidRPr="00E1379B">
        <w:lastRenderedPageBreak/>
        <w:t>Новости пенсионной отрасли стран дальнего зарубежья</w:t>
      </w:r>
      <w:bookmarkEnd w:id="160"/>
      <w:bookmarkEnd w:id="161"/>
      <w:bookmarkEnd w:id="162"/>
      <w:bookmarkEnd w:id="163"/>
    </w:p>
    <w:p w14:paraId="6F761B12" w14:textId="1BF9B2A8" w:rsidR="00DA1F1D" w:rsidRPr="00E1379B" w:rsidRDefault="00DA1F1D" w:rsidP="00DA1F1D">
      <w:pPr>
        <w:pStyle w:val="2"/>
      </w:pPr>
      <w:bookmarkStart w:id="164" w:name="_Toc233703629"/>
      <w:bookmarkEnd w:id="119"/>
      <w:r w:rsidRPr="00E1379B">
        <w:t>Финансы Mail, 29.06.2026, Объем средств на индивидуальных пенсионных счетах американцев превысил сбережения в планах 401(k)</w:t>
      </w:r>
      <w:bookmarkEnd w:id="164"/>
    </w:p>
    <w:p w14:paraId="20F969EB" w14:textId="77777777" w:rsidR="00DA1F1D" w:rsidRPr="00E1379B" w:rsidRDefault="00DA1F1D" w:rsidP="00F22A37">
      <w:pPr>
        <w:pStyle w:val="3"/>
      </w:pPr>
      <w:bookmarkStart w:id="165" w:name="_Toc233703630"/>
      <w:r w:rsidRPr="00E1379B">
        <w:t>Объем активов на индивидуальных пенсионных счетах (IRA)* в США достиг $19.2 трлн к концу 2025 года, что значительно превышает $10.1 трлн на корпоративных счетах 401(k)**, сообщает CNBC со ссылкой на данные Investment Company Institute. Несмотря на внушительную разницу в капитале, американцы практически не пополняют IRA напрямую из-за низких годовых лимитов, предпочитая переводить средства из рабочих планов при смене работодателя или выходе на пенсию.</w:t>
      </w:r>
      <w:bookmarkEnd w:id="165"/>
    </w:p>
    <w:p w14:paraId="1B6110E6" w14:textId="4695D2F1" w:rsidR="00DA1F1D" w:rsidRPr="00E1379B" w:rsidRDefault="00DA1F1D" w:rsidP="00DA1F1D">
      <w:r w:rsidRPr="00E1379B">
        <w:t xml:space="preserve">В 2023 году инвесторы перевели в IRA $682 млрд, тогда как прямые взносы составили всего $89 млрд. По оценкам исследовательской фирмы Cerulli Associates, к 2026 году объем таких переводов достигнет $941 млрд, а к 2031 году вырастет до $1.3 трлн. Руководитель пенсионных исследований в Prudential Financial Дэвид Бланшетт отметил, что </w:t>
      </w:r>
      <w:r w:rsidR="004B7CF4">
        <w:t>«</w:t>
      </w:r>
      <w:r w:rsidRPr="00E1379B">
        <w:t>люди по большому счету вообще не откладывают деньги в IRA, все средства поступают от переноса счетов</w:t>
      </w:r>
      <w:r w:rsidR="004B7CF4">
        <w:t>»</w:t>
      </w:r>
      <w:r w:rsidRPr="00E1379B">
        <w:t>. Эксперты связывают эту тенденцию с демографией, так как ежедневно более 11 тыс. американцев достигают 65 лет и забирают свои активы из компаний.</w:t>
      </w:r>
    </w:p>
    <w:p w14:paraId="75D207B1" w14:textId="4A1030B6" w:rsidR="00DA1F1D" w:rsidRPr="00E1379B" w:rsidRDefault="00DA1F1D" w:rsidP="00DA1F1D">
      <w:r w:rsidRPr="00E1379B">
        <w:t xml:space="preserve">Исторически планы 401(k) предлагают более выгодные условия обслуживания и строгую юридическую защиту, обязывая работодателей действовать в лучших интересах сотрудников. Однако после увольнения многие предпочитают консолидировать финансы в одном месте, несмотря на риск столкнуться с недобросовестными консультантами. Основатель Experiential Wealth Филип Чао подчеркнул, что </w:t>
      </w:r>
      <w:r w:rsidR="004B7CF4">
        <w:t>«</w:t>
      </w:r>
      <w:r w:rsidRPr="00E1379B">
        <w:t>очень многие становятся жертвами чрезмерно усердных менеджеров по продажам</w:t>
      </w:r>
      <w:r w:rsidR="004B7CF4">
        <w:t>»</w:t>
      </w:r>
      <w:r w:rsidRPr="00E1379B">
        <w:t>, хотя в некоторых случаях IRA действительно обеспечивают более гибкие условия снятия средств.</w:t>
      </w:r>
    </w:p>
    <w:p w14:paraId="157DFDBA" w14:textId="77777777" w:rsidR="00DA1F1D" w:rsidRPr="00E1379B" w:rsidRDefault="00DA1F1D" w:rsidP="00DA1F1D">
      <w:r w:rsidRPr="00E1379B">
        <w:t>*Индивидуальный пенсионный счет (IRA) — личный инвестиционный счет в США, который позволяет физическим лицам самостоятельно откладывать средства на старость с налоговыми льготами. В отличие от корпоративных программ, этот счет открывается самим гражданином в банке или брокерской компании, предоставляя более широкий выбор инвестиционных инструментов.</w:t>
      </w:r>
    </w:p>
    <w:p w14:paraId="1D7B75C1" w14:textId="77777777" w:rsidR="00DA1F1D" w:rsidRPr="00E1379B" w:rsidRDefault="00DA1F1D" w:rsidP="00DA1F1D">
      <w:r w:rsidRPr="00E1379B">
        <w:t>**План 401(k) — наиболее популярный в США частный пенсионный план, спонсируемый работодателем, который позволяет сотрудникам направлять часть зарплаты в инвестиционный фонд до уплаты налогов. Часто компании софинансируют такие взносы, добавляя собственные средства на счет работника, что делает этот инструмент основным способом накопления капитала в период трудоустройства.</w:t>
      </w:r>
    </w:p>
    <w:p w14:paraId="682A7CE9" w14:textId="23BC5797" w:rsidR="00CA32BC" w:rsidRPr="00E1379B" w:rsidRDefault="0048429A" w:rsidP="00DA1F1D">
      <w:hyperlink r:id="rId52" w:history="1">
        <w:r w:rsidR="00DA1F1D" w:rsidRPr="00E1379B">
          <w:rPr>
            <w:rStyle w:val="a3"/>
          </w:rPr>
          <w:t>https://finance.mail.ru/article/obem-sredstv-na-individualnyih-pensionnyih-schetah-amerikantsev-prevyisil-sberezheniya-v-planah-401k-69215325/</w:t>
        </w:r>
      </w:hyperlink>
    </w:p>
    <w:p w14:paraId="1B59B6CE" w14:textId="77777777" w:rsidR="00DA1F1D" w:rsidRPr="00E1379B" w:rsidRDefault="00DA1F1D" w:rsidP="00DA1F1D"/>
    <w:p w14:paraId="7215DB5C" w14:textId="71C44C6B" w:rsidR="00C9744F" w:rsidRPr="00C9744F" w:rsidRDefault="00C9744F" w:rsidP="00C9744F">
      <w:r w:rsidRPr="00C9744F">
        <w:t xml:space="preserve"> </w:t>
      </w:r>
    </w:p>
    <w:sectPr w:rsidR="00C9744F" w:rsidRPr="00C9744F"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54876" w14:textId="77777777" w:rsidR="0048429A" w:rsidRDefault="0048429A">
      <w:r>
        <w:separator/>
      </w:r>
    </w:p>
  </w:endnote>
  <w:endnote w:type="continuationSeparator" w:id="0">
    <w:p w14:paraId="384EE7D2" w14:textId="77777777" w:rsidR="0048429A" w:rsidRDefault="0048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2618F49"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B1599" w:rsidRPr="006B1599">
      <w:rPr>
        <w:rFonts w:ascii="Cambria" w:hAnsi="Cambria"/>
        <w:b/>
        <w:noProof/>
      </w:rPr>
      <w:t>68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F17E2" w14:textId="77777777" w:rsidR="0048429A" w:rsidRDefault="0048429A">
      <w:r>
        <w:separator/>
      </w:r>
    </w:p>
  </w:footnote>
  <w:footnote w:type="continuationSeparator" w:id="0">
    <w:p w14:paraId="157A0C7B" w14:textId="77777777" w:rsidR="0048429A" w:rsidRDefault="0048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4E8A"/>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006"/>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759"/>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190D"/>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724"/>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1FE"/>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959"/>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25"/>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4E73"/>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469E"/>
    <w:rsid w:val="001C5841"/>
    <w:rsid w:val="001C5880"/>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9A4"/>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01"/>
    <w:rsid w:val="00281B6F"/>
    <w:rsid w:val="002820AB"/>
    <w:rsid w:val="00282185"/>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5C1"/>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70D"/>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7A9"/>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0B"/>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29A"/>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CF4"/>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45"/>
    <w:rsid w:val="00500BD6"/>
    <w:rsid w:val="00500E7D"/>
    <w:rsid w:val="0050115F"/>
    <w:rsid w:val="0050191C"/>
    <w:rsid w:val="00502453"/>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BE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1A2"/>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0FB6"/>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0CAE"/>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263"/>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59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0FB"/>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1BFA"/>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275B"/>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3C96"/>
    <w:rsid w:val="007A486E"/>
    <w:rsid w:val="007A4A57"/>
    <w:rsid w:val="007A4AA0"/>
    <w:rsid w:val="007A4D00"/>
    <w:rsid w:val="007A4F6D"/>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5D7C"/>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7F7CF3"/>
    <w:rsid w:val="00800AA5"/>
    <w:rsid w:val="0080142D"/>
    <w:rsid w:val="00801835"/>
    <w:rsid w:val="00801D57"/>
    <w:rsid w:val="00802775"/>
    <w:rsid w:val="00802BF2"/>
    <w:rsid w:val="00803079"/>
    <w:rsid w:val="00803316"/>
    <w:rsid w:val="00803F31"/>
    <w:rsid w:val="008042BC"/>
    <w:rsid w:val="0080433A"/>
    <w:rsid w:val="008044E5"/>
    <w:rsid w:val="00804755"/>
    <w:rsid w:val="008048F0"/>
    <w:rsid w:val="00804B40"/>
    <w:rsid w:val="00804CE4"/>
    <w:rsid w:val="00804FE8"/>
    <w:rsid w:val="00805148"/>
    <w:rsid w:val="008052CA"/>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12D"/>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0B63"/>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25EA"/>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EA3"/>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A19"/>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330"/>
    <w:rsid w:val="00A87607"/>
    <w:rsid w:val="00A87DD2"/>
    <w:rsid w:val="00A910E2"/>
    <w:rsid w:val="00A912CC"/>
    <w:rsid w:val="00A91535"/>
    <w:rsid w:val="00A92A3D"/>
    <w:rsid w:val="00A92F03"/>
    <w:rsid w:val="00A93033"/>
    <w:rsid w:val="00A93776"/>
    <w:rsid w:val="00A938C1"/>
    <w:rsid w:val="00A938C8"/>
    <w:rsid w:val="00A93A6F"/>
    <w:rsid w:val="00A93E4A"/>
    <w:rsid w:val="00A941A8"/>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448D"/>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64C"/>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9A8"/>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820"/>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0D77"/>
    <w:rsid w:val="00BE31EB"/>
    <w:rsid w:val="00BE3895"/>
    <w:rsid w:val="00BE56F8"/>
    <w:rsid w:val="00BE5CB2"/>
    <w:rsid w:val="00BE6EEC"/>
    <w:rsid w:val="00BE784F"/>
    <w:rsid w:val="00BF086F"/>
    <w:rsid w:val="00BF0BFF"/>
    <w:rsid w:val="00BF0F4D"/>
    <w:rsid w:val="00BF10FD"/>
    <w:rsid w:val="00BF14B3"/>
    <w:rsid w:val="00BF1633"/>
    <w:rsid w:val="00BF1A86"/>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BA8"/>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1724"/>
    <w:rsid w:val="00C52332"/>
    <w:rsid w:val="00C52938"/>
    <w:rsid w:val="00C52A92"/>
    <w:rsid w:val="00C52DED"/>
    <w:rsid w:val="00C52EC1"/>
    <w:rsid w:val="00C531E3"/>
    <w:rsid w:val="00C535B3"/>
    <w:rsid w:val="00C53CB2"/>
    <w:rsid w:val="00C5473B"/>
    <w:rsid w:val="00C54995"/>
    <w:rsid w:val="00C55022"/>
    <w:rsid w:val="00C55491"/>
    <w:rsid w:val="00C55A03"/>
    <w:rsid w:val="00C56E66"/>
    <w:rsid w:val="00C570C8"/>
    <w:rsid w:val="00C578FC"/>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87B87"/>
    <w:rsid w:val="00C907DD"/>
    <w:rsid w:val="00C90AEE"/>
    <w:rsid w:val="00C90FF7"/>
    <w:rsid w:val="00C91C88"/>
    <w:rsid w:val="00C92024"/>
    <w:rsid w:val="00C939F8"/>
    <w:rsid w:val="00C944B4"/>
    <w:rsid w:val="00C94B53"/>
    <w:rsid w:val="00C95A9F"/>
    <w:rsid w:val="00C95D01"/>
    <w:rsid w:val="00C96FB4"/>
    <w:rsid w:val="00C9744F"/>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45D"/>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2C9E"/>
    <w:rsid w:val="00D22DB6"/>
    <w:rsid w:val="00D231F2"/>
    <w:rsid w:val="00D23F10"/>
    <w:rsid w:val="00D240CA"/>
    <w:rsid w:val="00D25B8A"/>
    <w:rsid w:val="00D25E14"/>
    <w:rsid w:val="00D26B3E"/>
    <w:rsid w:val="00D26B6B"/>
    <w:rsid w:val="00D27556"/>
    <w:rsid w:val="00D276C5"/>
    <w:rsid w:val="00D30433"/>
    <w:rsid w:val="00D309BD"/>
    <w:rsid w:val="00D30F7E"/>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0D8D"/>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1F1D"/>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069"/>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3F6"/>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0986"/>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79B"/>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7F2"/>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5C2C"/>
    <w:rsid w:val="00E9620B"/>
    <w:rsid w:val="00EA1002"/>
    <w:rsid w:val="00EA1B90"/>
    <w:rsid w:val="00EA1EF0"/>
    <w:rsid w:val="00EA2A38"/>
    <w:rsid w:val="00EA2E67"/>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1A8E"/>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C4B"/>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2A37"/>
    <w:rsid w:val="00F247D7"/>
    <w:rsid w:val="00F2512B"/>
    <w:rsid w:val="00F25D96"/>
    <w:rsid w:val="00F26165"/>
    <w:rsid w:val="00F26917"/>
    <w:rsid w:val="00F26EC0"/>
    <w:rsid w:val="00F27355"/>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AEE"/>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083"/>
    <w:rsid w:val="00FA3A9D"/>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2E78"/>
    <w:rsid w:val="00FB3583"/>
    <w:rsid w:val="00FB4226"/>
    <w:rsid w:val="00FB4894"/>
    <w:rsid w:val="00FB4D6B"/>
    <w:rsid w:val="00FB54D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35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3CC9"/>
    <w:rsid w:val="00FE4297"/>
    <w:rsid w:val="00FE44FD"/>
    <w:rsid w:val="00FE46F4"/>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60D8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EA2E67"/>
    <w:rPr>
      <w:color w:val="605E5C"/>
      <w:shd w:val="clear" w:color="auto" w:fill="E1DFDD"/>
    </w:rPr>
  </w:style>
  <w:style w:type="table" w:customStyle="1" w:styleId="15">
    <w:name w:val="Сетка таблицы1"/>
    <w:basedOn w:val="a1"/>
    <w:next w:val="a4"/>
    <w:uiPriority w:val="59"/>
    <w:rsid w:val="001C5880"/>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59"/>
    <w:rsid w:val="001C5880"/>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semiHidden/>
    <w:rsid w:val="00D60D8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ita.ru/article/587154" TargetMode="External"/><Relationship Id="rId18" Type="http://schemas.openxmlformats.org/officeDocument/2006/relationships/hyperlink" Target="https://smi44.ru/news/society/kostromicham-rasskazali-o-vychetakh-po-pds/" TargetMode="External"/><Relationship Id="rId26" Type="http://schemas.openxmlformats.org/officeDocument/2006/relationships/hyperlink" Target="https://aif.ru/money/stalo-izvestno-komu-povysyat-pensii-s-1-iyulya-2026-goda" TargetMode="External"/><Relationship Id="rId39" Type="http://schemas.openxmlformats.org/officeDocument/2006/relationships/hyperlink" Target="https://sever-press.ru/narrative/ekonomika/finansovaja-podgotovka-k-pensii-s-chego-nachat-i-kakie-instrumenty-rabotajut/" TargetMode="External"/><Relationship Id="rId21" Type="http://schemas.openxmlformats.org/officeDocument/2006/relationships/hyperlink" Target="https://nia-rostov.ru/news/society/11402.html" TargetMode="External"/><Relationship Id="rId34" Type="http://schemas.openxmlformats.org/officeDocument/2006/relationships/hyperlink" Target="https://www.pravda.ru/news/economics/2365614-soviet-work-experience-pension-calculation/" TargetMode="External"/><Relationship Id="rId42" Type="http://schemas.openxmlformats.org/officeDocument/2006/relationships/hyperlink" Target="https://monocle.ru/monocle/2026/27/aktsii-upali-podbirayem-potom-prigodyatsya/" TargetMode="External"/><Relationship Id="rId47" Type="http://schemas.openxmlformats.org/officeDocument/2006/relationships/hyperlink" Target="https://bank.kz/news/finansy-news/v-kazahstane-razreshat-peredavat-100-pensionnyh-nakoplenij-chastnym-upravlyayushhim/" TargetMode="External"/><Relationship Id="rId50" Type="http://schemas.openxmlformats.org/officeDocument/2006/relationships/hyperlink" Target="https://ru.sputnik.kg/20260629/kyrgyzstan-pensiya-nakopleniya-snyatiye-1102128102.html"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irk.ru/news/20260629/money/" TargetMode="External"/><Relationship Id="rId29" Type="http://schemas.openxmlformats.org/officeDocument/2006/relationships/hyperlink" Target="https://www.banki.ru/news/lenta/?id=11025421" TargetMode="External"/><Relationship Id="rId11" Type="http://schemas.openxmlformats.org/officeDocument/2006/relationships/hyperlink" Target="https://nbj.ru/publs/npf_budushchee_71_molodykh_rossiyan_schita/73819/" TargetMode="External"/><Relationship Id="rId24" Type="http://schemas.openxmlformats.org/officeDocument/2006/relationships/hyperlink" Target="https://tass.ru/obschestvo/27866505" TargetMode="External"/><Relationship Id="rId32" Type="http://schemas.openxmlformats.org/officeDocument/2006/relationships/hyperlink" Target="https://fedpress.ru/news/77/economy/3442281" TargetMode="External"/><Relationship Id="rId37" Type="http://schemas.openxmlformats.org/officeDocument/2006/relationships/hyperlink" Target="https://konkurent.ru/article/88788" TargetMode="External"/><Relationship Id="rId40" Type="http://schemas.openxmlformats.org/officeDocument/2006/relationships/hyperlink" Target="https://www.vedomosti.ru/economics/news/2026/06/29/1209592-tsb-uchtet-situatsiyu" TargetMode="External"/><Relationship Id="rId45" Type="http://schemas.openxmlformats.org/officeDocument/2006/relationships/hyperlink" Target="https://ria.ru/20260629/sotsfond-2101679202.html?rcmd_alg=slotter"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pf.ru/news/napf_news_market/molodezh-zhdyet-ot-rabotodatelya-pensiyu-svyshe-50-tysyach-rubley/" TargetMode="External"/><Relationship Id="rId19" Type="http://schemas.openxmlformats.org/officeDocument/2006/relationships/hyperlink" Target="https://www.kostroma.kp.ru/online/news/7046323/" TargetMode="External"/><Relationship Id="rId31" Type="http://schemas.openxmlformats.org/officeDocument/2006/relationships/hyperlink" Target="https://profile.ru/news/society/nekotorym-pensioneram-uprostyat-podtverzhdenie-prava-na-povyshennuju-vyplatu-1875901/" TargetMode="External"/><Relationship Id="rId44" Type="http://schemas.openxmlformats.org/officeDocument/2006/relationships/hyperlink" Target="https://www.finversia.ru/news/press-release/finansovyi-onlain-marafon-finversia-prodolzhaetsya-172641" TargetMode="External"/><Relationship Id="rId52" Type="http://schemas.openxmlformats.org/officeDocument/2006/relationships/hyperlink" Target="https://finance.mail.ru/article/obem-sredstv-na-individualnyih-pensionnyih-schetah-amerikantsev-prevyisil-sberezheniya-v-planah-401k-69215325/" TargetMode="External"/><Relationship Id="rId4" Type="http://schemas.openxmlformats.org/officeDocument/2006/relationships/webSettings" Target="webSettings.xml"/><Relationship Id="rId9" Type="http://schemas.openxmlformats.org/officeDocument/2006/relationships/hyperlink" Target="https://www.gazeta.ru/business/news/2026/06/26/28770031.shtml" TargetMode="External"/><Relationship Id="rId14" Type="http://schemas.openxmlformats.org/officeDocument/2006/relationships/hyperlink" Target="https://5ugol.news/news/chto-takoe-korporativnaya-pensiya-i-kak-ee-oformit--2970" TargetMode="External"/><Relationship Id="rId22" Type="http://schemas.openxmlformats.org/officeDocument/2006/relationships/hyperlink" Target="https://radiokp.ru/krasnoyarsk/podcast/glavnoe-vovremya-na-radio-komsomolskaya-pravda-v-krasnoyarske/786813" TargetMode="External"/><Relationship Id="rId27" Type="http://schemas.openxmlformats.org/officeDocument/2006/relationships/hyperlink" Target="https://aif.ru/money/mymoney/vyplaty-pensioneram-6-sereznyh-izmeneniy-v-zakonah-s-1-iyulya" TargetMode="External"/><Relationship Id="rId30" Type="http://schemas.openxmlformats.org/officeDocument/2006/relationships/hyperlink" Target="https://www.sravni.ru/novost/2026/6/29/v-gosdume-predlozhili-po-novomu-nachislyat-pensionnye-bally-sut-inicziativy/" TargetMode="External"/><Relationship Id="rId35" Type="http://schemas.openxmlformats.org/officeDocument/2006/relationships/hyperlink" Target="https://konkurent.ru/article/88792" TargetMode="External"/><Relationship Id="rId43" Type="http://schemas.openxmlformats.org/officeDocument/2006/relationships/hyperlink" Target="https://www.kommersant.ru/doc/8779409" TargetMode="External"/><Relationship Id="rId48" Type="http://schemas.openxmlformats.org/officeDocument/2006/relationships/hyperlink" Target="https://www.nur.kz/nurfin/pension/2394040-skolko-pensiy-vyplatili-kazahstancam-iz-enpf/" TargetMode="External"/><Relationship Id="rId56" Type="http://schemas.openxmlformats.org/officeDocument/2006/relationships/theme" Target="theme/theme1.xml"/><Relationship Id="rId8" Type="http://schemas.openxmlformats.org/officeDocument/2006/relationships/hyperlink" Target="http://pbroker.ru/?p=82466" TargetMode="External"/><Relationship Id="rId51" Type="http://schemas.openxmlformats.org/officeDocument/2006/relationships/hyperlink" Target="http://www.evedomosti.md/news/pervyj-fakultativnyj-pensionnyj-fond-privlyok-104-uchastnika" TargetMode="External"/><Relationship Id="rId3" Type="http://schemas.openxmlformats.org/officeDocument/2006/relationships/settings" Target="settings.xml"/><Relationship Id="rId12" Type="http://schemas.openxmlformats.org/officeDocument/2006/relationships/hyperlink" Target="https://ura.news/news/1053105338" TargetMode="External"/><Relationship Id="rId17" Type="http://schemas.openxmlformats.org/officeDocument/2006/relationships/hyperlink" Target="https://gorodok.city/newsdetail.aspx?id=19094" TargetMode="External"/><Relationship Id="rId25" Type="http://schemas.openxmlformats.org/officeDocument/2006/relationships/hyperlink" Target="https://tass.ru/obschestvo/27868113" TargetMode="External"/><Relationship Id="rId33" Type="http://schemas.openxmlformats.org/officeDocument/2006/relationships/hyperlink" Target="https://deita.ru/article/587145" TargetMode="External"/><Relationship Id="rId38" Type="http://schemas.openxmlformats.org/officeDocument/2006/relationships/hyperlink" Target="https://primpress.ru/article/135748" TargetMode="External"/><Relationship Id="rId46" Type="http://schemas.openxmlformats.org/officeDocument/2006/relationships/hyperlink" Target="https://ria.ru/20260630/zhenschina-2101841991.html" TargetMode="External"/><Relationship Id="rId20" Type="http://schemas.openxmlformats.org/officeDocument/2006/relationships/hyperlink" Target="https://zonews.ru/news/zhiteli-zaporozhskoj-oblasti-vlozhili-174-mln-rublej-v-programmu-dolgosrochnyh" TargetMode="External"/><Relationship Id="rId41" Type="http://schemas.openxmlformats.org/officeDocument/2006/relationships/hyperlink" Target="https://www.vedomosti.ru/economics/articles/2026/06/29/1209501-ekonomisti-sberbanka-predlozhili-sdelat-byudzhetnoe-pravilo-rublevim"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eterburg2.ru/news/pensionnye-nakopleniya-rossiyan-mogut-avtomaticheski-perevesti-v-novuyu-sistemu-242808.html" TargetMode="External"/><Relationship Id="rId23" Type="http://schemas.openxmlformats.org/officeDocument/2006/relationships/hyperlink" Target="https://tvzvezda.ru/news/20266291246-NlcA9.html" TargetMode="External"/><Relationship Id="rId28" Type="http://schemas.openxmlformats.org/officeDocument/2006/relationships/hyperlink" Target="https://life.ru/p/1893308" TargetMode="External"/><Relationship Id="rId36" Type="http://schemas.openxmlformats.org/officeDocument/2006/relationships/hyperlink" Target="https://konkurent.ru/article/88795" TargetMode="External"/><Relationship Id="rId49" Type="http://schemas.openxmlformats.org/officeDocument/2006/relationships/hyperlink" Target="https://digitalbusiness.kz/2026-06-29/100-pensionnih-nakopleniy-chastnikam-investor-podskazal-kak-kazahstantsam-sdelat-pensiyu-bolsh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27070</Words>
  <Characters>154299</Characters>
  <Application>Microsoft Office Word</Application>
  <DocSecurity>0</DocSecurity>
  <Lines>1285</Lines>
  <Paragraphs>362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181007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cp:revision>
  <cp:lastPrinted>2026-06-30T06:24:00Z</cp:lastPrinted>
  <dcterms:created xsi:type="dcterms:W3CDTF">2026-06-30T06:23:00Z</dcterms:created>
  <dcterms:modified xsi:type="dcterms:W3CDTF">2026-06-30T06:24:00Z</dcterms:modified>
  <cp:category>НАПФ</cp:category>
  <cp:contentStatus>И-Консалтинг</cp:contentStatus>
</cp:coreProperties>
</file>